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1" w:rsidRDefault="00596761" w:rsidP="00306033">
      <w:pPr>
        <w:spacing w:before="0" w:beforeAutospacing="0" w:after="0" w:afterAutospacing="0"/>
        <w:jc w:val="center"/>
        <w:rPr>
          <w:b/>
          <w:u w:val="single"/>
        </w:rPr>
      </w:pPr>
      <w:r w:rsidRPr="00C33EB8">
        <w:rPr>
          <w:b/>
          <w:u w:val="single"/>
        </w:rPr>
        <w:t>Филиал ВУНЦ ВМФ «Военно-морская академия»</w:t>
      </w:r>
      <w:r w:rsidR="00306033" w:rsidRPr="00306033">
        <w:rPr>
          <w:b/>
          <w:u w:val="single"/>
        </w:rPr>
        <w:t xml:space="preserve"> </w:t>
      </w:r>
      <w:proofErr w:type="spellStart"/>
      <w:r w:rsidR="00306033">
        <w:rPr>
          <w:b/>
          <w:u w:val="single"/>
        </w:rPr>
        <w:t>им</w:t>
      </w:r>
      <w:proofErr w:type="gramStart"/>
      <w:r w:rsidR="00306033">
        <w:rPr>
          <w:b/>
          <w:u w:val="single"/>
        </w:rPr>
        <w:t>.А</w:t>
      </w:r>
      <w:proofErr w:type="gramEnd"/>
      <w:r w:rsidR="00306033">
        <w:rPr>
          <w:b/>
          <w:u w:val="single"/>
        </w:rPr>
        <w:t>дминирала</w:t>
      </w:r>
      <w:proofErr w:type="spellEnd"/>
      <w:r w:rsidR="00306033">
        <w:rPr>
          <w:b/>
          <w:u w:val="single"/>
        </w:rPr>
        <w:t xml:space="preserve"> Флота Советского Союза Н.Г.Кузнецова </w:t>
      </w:r>
      <w:r w:rsidRPr="00C33EB8">
        <w:rPr>
          <w:b/>
          <w:u w:val="single"/>
        </w:rPr>
        <w:t>г. Калининград</w:t>
      </w:r>
      <w:r w:rsidR="00306033">
        <w:rPr>
          <w:b/>
          <w:u w:val="single"/>
        </w:rPr>
        <w:t>- Балтийский Военно-морской институт им.адмирала Ф.Ф.Ушакова</w:t>
      </w:r>
    </w:p>
    <w:p w:rsidR="00C33EB8" w:rsidRPr="00C33EB8" w:rsidRDefault="00C33EB8" w:rsidP="00596761">
      <w:pPr>
        <w:spacing w:before="0" w:beforeAutospacing="0" w:after="0" w:afterAutospacing="0"/>
        <w:jc w:val="center"/>
        <w:rPr>
          <w:b/>
          <w:u w:val="single"/>
        </w:rPr>
      </w:pPr>
    </w:p>
    <w:p w:rsidR="00596761" w:rsidRDefault="00596761" w:rsidP="00596761">
      <w:pPr>
        <w:spacing w:before="0" w:beforeAutospacing="0" w:after="0" w:afterAutospacing="0"/>
        <w:jc w:val="center"/>
      </w:pPr>
      <w:r>
        <w:t>Высшее военное образование (срок обучения 5 лет), по окончании обучения присваивается воинское звание «лейтенант.</w:t>
      </w:r>
    </w:p>
    <w:p w:rsidR="00596761" w:rsidRDefault="00596761" w:rsidP="00596761">
      <w:pPr>
        <w:spacing w:before="0" w:beforeAutospacing="0" w:after="0" w:afterAutospacing="0"/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5245"/>
        <w:gridCol w:w="3367"/>
      </w:tblGrid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both"/>
            </w:pPr>
          </w:p>
        </w:tc>
        <w:tc>
          <w:tcPr>
            <w:tcW w:w="5245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Наименование военных специальностей подготовки</w:t>
            </w:r>
          </w:p>
        </w:tc>
        <w:tc>
          <w:tcPr>
            <w:tcW w:w="3367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Квалификация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Применение и эксплуатация артиллерийского и зенитного ракетного вооружения надводных кораблей.</w:t>
            </w:r>
          </w:p>
        </w:tc>
        <w:tc>
          <w:tcPr>
            <w:tcW w:w="3367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инженер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Применение и эксплуатация средств морской радиоэлектронной разведки.</w:t>
            </w:r>
          </w:p>
        </w:tc>
        <w:tc>
          <w:tcPr>
            <w:tcW w:w="3367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Инженер специальных радиотехнических систем.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Применение  и эксплуатация  корабельных комплексов связи</w:t>
            </w:r>
          </w:p>
        </w:tc>
        <w:tc>
          <w:tcPr>
            <w:tcW w:w="3367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Инженер</w:t>
            </w:r>
          </w:p>
        </w:tc>
      </w:tr>
    </w:tbl>
    <w:p w:rsidR="00596761" w:rsidRPr="00596761" w:rsidRDefault="00596761" w:rsidP="00596761">
      <w:pPr>
        <w:spacing w:before="0" w:beforeAutospacing="0" w:after="0" w:afterAutospacing="0"/>
        <w:jc w:val="both"/>
      </w:pPr>
    </w:p>
    <w:p w:rsidR="00596761" w:rsidRDefault="00596761" w:rsidP="00596761">
      <w:pPr>
        <w:spacing w:before="0" w:beforeAutospacing="0" w:after="0" w:afterAutospacing="0"/>
        <w:jc w:val="center"/>
      </w:pPr>
      <w:r>
        <w:t>Среднее военное профессиональное образование</w:t>
      </w:r>
    </w:p>
    <w:p w:rsidR="00596761" w:rsidRDefault="00596761" w:rsidP="00596761">
      <w:pPr>
        <w:spacing w:before="0" w:beforeAutospacing="0" w:after="0" w:afterAutospacing="0"/>
        <w:jc w:val="center"/>
      </w:pPr>
      <w:r>
        <w:t xml:space="preserve">(срок обучения 2 года 10 </w:t>
      </w:r>
      <w:proofErr w:type="spellStart"/>
      <w:proofErr w:type="gramStart"/>
      <w:r>
        <w:t>мес</w:t>
      </w:r>
      <w:proofErr w:type="spellEnd"/>
      <w:proofErr w:type="gramEnd"/>
      <w:r>
        <w:t xml:space="preserve">), по окончании </w:t>
      </w:r>
    </w:p>
    <w:p w:rsidR="00596761" w:rsidRDefault="00596761" w:rsidP="00596761">
      <w:pPr>
        <w:spacing w:before="0" w:beforeAutospacing="0" w:after="0" w:afterAutospacing="0"/>
        <w:jc w:val="center"/>
      </w:pPr>
      <w:r>
        <w:t>обучения присваивается воинское звание «мичман»</w:t>
      </w:r>
    </w:p>
    <w:p w:rsidR="00596761" w:rsidRDefault="00596761" w:rsidP="00596761">
      <w:pPr>
        <w:spacing w:before="0" w:beforeAutospacing="0" w:after="0" w:afterAutospacing="0"/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Наименование военных специальностей подготовки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Квалификация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1.</w:t>
            </w: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Эксплуатация и ремонт корабельных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техник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2.</w:t>
            </w: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Эксплуатация и ремонт корабельных средств засекреченной связи.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техник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3.</w:t>
            </w: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Эксплуатация и ремонт радиосредств особого назначения и специальной радиосвязи.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техник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4.</w:t>
            </w: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Эксплуатация и ремонт систем управления и стартового оборудования зенитного ракетного вооружения надводных кораблей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техник</w:t>
            </w:r>
          </w:p>
        </w:tc>
      </w:tr>
      <w:tr w:rsidR="00596761" w:rsidTr="00596761">
        <w:tc>
          <w:tcPr>
            <w:tcW w:w="959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5.</w:t>
            </w:r>
          </w:p>
        </w:tc>
        <w:tc>
          <w:tcPr>
            <w:tcW w:w="5421" w:type="dxa"/>
          </w:tcPr>
          <w:p w:rsidR="00596761" w:rsidRDefault="00596761" w:rsidP="00596761">
            <w:pPr>
              <w:spacing w:beforeAutospacing="0" w:afterAutospacing="0"/>
              <w:jc w:val="both"/>
            </w:pPr>
            <w:r>
              <w:t>Эксплуатация и ремонт приборов управления стрельбой и артиллерийского вооружения надводных кораблей.</w:t>
            </w:r>
          </w:p>
        </w:tc>
        <w:tc>
          <w:tcPr>
            <w:tcW w:w="3191" w:type="dxa"/>
          </w:tcPr>
          <w:p w:rsidR="00596761" w:rsidRDefault="00596761" w:rsidP="00596761">
            <w:pPr>
              <w:spacing w:beforeAutospacing="0" w:afterAutospacing="0"/>
              <w:jc w:val="center"/>
            </w:pPr>
            <w:r>
              <w:t>техник</w:t>
            </w:r>
          </w:p>
        </w:tc>
      </w:tr>
    </w:tbl>
    <w:p w:rsidR="00596761" w:rsidRDefault="00596761" w:rsidP="00596761">
      <w:pPr>
        <w:spacing w:before="0" w:beforeAutospacing="0" w:after="0" w:afterAutospacing="0"/>
        <w:jc w:val="center"/>
      </w:pPr>
    </w:p>
    <w:p w:rsidR="00596761" w:rsidRDefault="00596761" w:rsidP="00596761">
      <w:pPr>
        <w:spacing w:before="0" w:beforeAutospacing="0" w:after="0" w:afterAutospacing="0"/>
        <w:jc w:val="center"/>
      </w:pPr>
    </w:p>
    <w:p w:rsidR="00596761" w:rsidRDefault="00596761" w:rsidP="00C33EB8">
      <w:pPr>
        <w:spacing w:before="0" w:beforeAutospacing="0" w:after="0" w:afterAutospacing="0"/>
        <w:ind w:firstLine="709"/>
        <w:jc w:val="both"/>
      </w:pPr>
      <w:r>
        <w:t xml:space="preserve">Выпускники филиала по окончании учебы назначаются </w:t>
      </w:r>
      <w:r w:rsidR="00C33EB8">
        <w:t xml:space="preserve"> на первичные офицерские и мичманские должности в ВМФ, пограничные войска ФСБ (морские части), военную разведку.</w:t>
      </w:r>
    </w:p>
    <w:p w:rsidR="00C33EB8" w:rsidRDefault="00C33EB8" w:rsidP="00C33EB8">
      <w:pPr>
        <w:spacing w:before="0" w:beforeAutospacing="0" w:after="0" w:afterAutospacing="0"/>
        <w:ind w:firstLine="709"/>
        <w:jc w:val="both"/>
      </w:pPr>
      <w:r>
        <w:t>Денежное содержание лейтенантов, в зависимости от места службы, составляет от 40 до 70 тыс. 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енежное содержание мичманов составляет от 25 до 40 тыс. рублей</w:t>
      </w:r>
    </w:p>
    <w:p w:rsidR="00C33EB8" w:rsidRDefault="00C33EB8" w:rsidP="00596761">
      <w:pPr>
        <w:spacing w:before="0" w:beforeAutospacing="0" w:after="0" w:afterAutospacing="0"/>
        <w:jc w:val="both"/>
      </w:pPr>
    </w:p>
    <w:p w:rsidR="00C33EB8" w:rsidRDefault="00C33EB8" w:rsidP="00596761">
      <w:pPr>
        <w:spacing w:before="0" w:beforeAutospacing="0" w:after="0" w:afterAutospacing="0"/>
        <w:jc w:val="both"/>
      </w:pPr>
      <w:r>
        <w:t>В филиал могут поступать граждане РФ,</w:t>
      </w:r>
      <w:r w:rsidR="005D40BB">
        <w:t xml:space="preserve"> </w:t>
      </w:r>
      <w:r>
        <w:t>имеющие среднее общее образование из числа:</w:t>
      </w:r>
    </w:p>
    <w:p w:rsidR="00C33EB8" w:rsidRDefault="00C33EB8" w:rsidP="00596761">
      <w:pPr>
        <w:spacing w:before="0" w:beforeAutospacing="0" w:after="0" w:afterAutospacing="0"/>
        <w:jc w:val="both"/>
      </w:pPr>
      <w:r>
        <w:t>-граждан в возрасте от16 до 22 лет,</w:t>
      </w:r>
      <w:r w:rsidR="005D40BB">
        <w:t xml:space="preserve"> </w:t>
      </w:r>
      <w:r>
        <w:t>не проходивших военную службу</w:t>
      </w:r>
      <w:r w:rsidR="005D40BB">
        <w:t>;</w:t>
      </w:r>
    </w:p>
    <w:p w:rsidR="005D40BB" w:rsidRDefault="005D40BB" w:rsidP="00596761">
      <w:pPr>
        <w:spacing w:before="0" w:beforeAutospacing="0" w:after="0" w:afterAutospacing="0"/>
        <w:jc w:val="both"/>
      </w:pPr>
      <w:r>
        <w:t>-граждан, прошедших военную службу, и военнослужащих, прошедших военную службу по призыву, в возрасте  до 24 лет;</w:t>
      </w:r>
    </w:p>
    <w:p w:rsidR="005D40BB" w:rsidRDefault="005D40BB" w:rsidP="00596761">
      <w:pPr>
        <w:spacing w:before="0" w:beforeAutospacing="0" w:after="0" w:afterAutospacing="0"/>
        <w:jc w:val="both"/>
      </w:pPr>
      <w:r>
        <w:t>-военнослужащих,</w:t>
      </w:r>
      <w:r w:rsidR="00EC50C0">
        <w:t xml:space="preserve"> </w:t>
      </w:r>
      <w:r>
        <w:t>проходящих военную службу по контракту,</w:t>
      </w:r>
      <w:r w:rsidR="00EC50C0">
        <w:t xml:space="preserve"> </w:t>
      </w:r>
      <w:r>
        <w:t>в возрасте до 27 лет;</w:t>
      </w:r>
    </w:p>
    <w:p w:rsidR="005D40BB" w:rsidRDefault="005D40BB" w:rsidP="00596761">
      <w:pPr>
        <w:spacing w:before="0" w:beforeAutospacing="0" w:after="0" w:afterAutospacing="0"/>
        <w:jc w:val="both"/>
      </w:pPr>
      <w:r>
        <w:t>-на специальности среднего</w:t>
      </w:r>
      <w:r w:rsidR="00EC50C0">
        <w:t xml:space="preserve"> военного профессионального образования военнослужащих, проходящих военную службу по контракту,</w:t>
      </w:r>
      <w:r w:rsidR="002D2AC5">
        <w:t xml:space="preserve"> </w:t>
      </w:r>
      <w:r w:rsidR="00EC50C0">
        <w:t>в возрасте до 27 лет</w:t>
      </w:r>
      <w:r w:rsidR="002D2AC5">
        <w:t>;</w:t>
      </w:r>
    </w:p>
    <w:p w:rsidR="002D2AC5" w:rsidRDefault="002D2AC5" w:rsidP="00596761">
      <w:pPr>
        <w:spacing w:before="0" w:beforeAutospacing="0" w:after="0" w:afterAutospacing="0"/>
        <w:jc w:val="both"/>
      </w:pPr>
      <w:r>
        <w:t xml:space="preserve">- на специальности среднего военного профессионального образования военнослужащих, </w:t>
      </w:r>
      <w:proofErr w:type="spellStart"/>
      <w:r>
        <w:t>прохлдящих</w:t>
      </w:r>
      <w:proofErr w:type="spellEnd"/>
      <w:r>
        <w:t xml:space="preserve"> военную службу по контракту, в возрасте до 30 лет.</w:t>
      </w:r>
    </w:p>
    <w:p w:rsidR="002D2AC5" w:rsidRDefault="002D2AC5" w:rsidP="00596761">
      <w:pPr>
        <w:spacing w:before="0" w:beforeAutospacing="0" w:after="0" w:afterAutospacing="0"/>
        <w:jc w:val="both"/>
      </w:pPr>
      <w:r>
        <w:lastRenderedPageBreak/>
        <w:t>До 1 апреля необходимо</w:t>
      </w:r>
      <w:r w:rsidR="000107F8">
        <w:t xml:space="preserve"> обратится в военкомат по месту жительства, написать заявление и </w:t>
      </w:r>
      <w:proofErr w:type="gramStart"/>
      <w:r w:rsidR="000107F8">
        <w:t>предоставить необходимые документы</w:t>
      </w:r>
      <w:proofErr w:type="gramEnd"/>
      <w:r w:rsidR="000107F8">
        <w:t>.</w:t>
      </w:r>
    </w:p>
    <w:p w:rsidR="001743FF" w:rsidRDefault="003F178A" w:rsidP="00596761">
      <w:pPr>
        <w:spacing w:before="0" w:beforeAutospacing="0" w:after="0" w:afterAutospacing="0"/>
        <w:jc w:val="both"/>
      </w:pPr>
      <w:r>
        <w:t>Выпускники 11 классов должны заявить на сдачу ЕГЭ по русскому языку, математике (профильный уровень), физик</w:t>
      </w:r>
      <w:proofErr w:type="gramStart"/>
      <w:r>
        <w:t>е(</w:t>
      </w:r>
      <w:proofErr w:type="gramEnd"/>
      <w:r>
        <w:t>профильный уровень).</w:t>
      </w:r>
    </w:p>
    <w:p w:rsidR="000107F8" w:rsidRDefault="000107F8" w:rsidP="00596761">
      <w:pPr>
        <w:spacing w:before="0" w:beforeAutospacing="0" w:after="0" w:afterAutospacing="0"/>
        <w:jc w:val="both"/>
      </w:pPr>
      <w:r>
        <w:t>Профессиональный отбор кандидатов для поступления включает:</w:t>
      </w:r>
    </w:p>
    <w:p w:rsidR="000107F8" w:rsidRDefault="007C607A" w:rsidP="00596761">
      <w:pPr>
        <w:spacing w:before="0" w:beforeAutospacing="0" w:after="0" w:afterAutospacing="0"/>
        <w:jc w:val="both"/>
      </w:pPr>
      <w:r>
        <w:t xml:space="preserve">          </w:t>
      </w:r>
      <w:r w:rsidR="000107F8">
        <w:t>1.Определение годности кандидатов к поступлению по состоянию здоровья.</w:t>
      </w:r>
    </w:p>
    <w:p w:rsidR="000107F8" w:rsidRDefault="007C607A" w:rsidP="00596761">
      <w:pPr>
        <w:spacing w:before="0" w:beforeAutospacing="0" w:after="0" w:afterAutospacing="0"/>
        <w:jc w:val="both"/>
      </w:pPr>
      <w:r>
        <w:t xml:space="preserve">          </w:t>
      </w:r>
      <w:r w:rsidR="000107F8">
        <w:t>2.Вступительные испытания для кандидатов на высшее образование (ВО) и среднее военное профессиональное образовани</w:t>
      </w:r>
      <w:proofErr w:type="gramStart"/>
      <w:r w:rsidR="000107F8">
        <w:t>е(</w:t>
      </w:r>
      <w:proofErr w:type="gramEnd"/>
      <w:r w:rsidR="000107F8">
        <w:t>СПО):</w:t>
      </w:r>
    </w:p>
    <w:p w:rsidR="000107F8" w:rsidRDefault="000107F8" w:rsidP="00596761">
      <w:pPr>
        <w:spacing w:before="0" w:beforeAutospacing="0" w:after="0" w:afterAutospacing="0"/>
        <w:jc w:val="both"/>
      </w:pPr>
      <w:r>
        <w:t xml:space="preserve"> а.) профессиональный психологический отбор;</w:t>
      </w:r>
    </w:p>
    <w:p w:rsidR="000107F8" w:rsidRDefault="000107F8" w:rsidP="00596761">
      <w:pPr>
        <w:spacing w:before="0" w:beforeAutospacing="0" w:after="0" w:afterAutospacing="0"/>
        <w:jc w:val="both"/>
      </w:pPr>
      <w:proofErr w:type="gramStart"/>
      <w:r>
        <w:t>б</w:t>
      </w:r>
      <w:proofErr w:type="gramEnd"/>
      <w:r>
        <w:t>.) оценка уровня общеобразовательной подготовленности кандидатов по результатам ЕГЭ по предметам:</w:t>
      </w:r>
    </w:p>
    <w:p w:rsidR="007C607A" w:rsidRDefault="007C607A" w:rsidP="007C607A">
      <w:pPr>
        <w:spacing w:before="0" w:beforeAutospacing="0" w:after="0" w:afterAutospacing="0"/>
        <w:ind w:firstLine="993"/>
        <w:jc w:val="both"/>
      </w:pPr>
      <w:r>
        <w:t>- русский язык (</w:t>
      </w:r>
      <w:proofErr w:type="gramStart"/>
      <w:r>
        <w:t>ВО</w:t>
      </w:r>
      <w:proofErr w:type="gramEnd"/>
      <w:r>
        <w:t>);</w:t>
      </w:r>
    </w:p>
    <w:p w:rsidR="007C607A" w:rsidRDefault="007C607A" w:rsidP="007C607A">
      <w:pPr>
        <w:spacing w:before="0" w:beforeAutospacing="0" w:after="0" w:afterAutospacing="0"/>
        <w:ind w:firstLine="993"/>
        <w:jc w:val="both"/>
      </w:pPr>
      <w:r>
        <w:t>- математика (</w:t>
      </w:r>
      <w:proofErr w:type="gramStart"/>
      <w:r>
        <w:t>ВО</w:t>
      </w:r>
      <w:proofErr w:type="gramEnd"/>
      <w:r>
        <w:t>);</w:t>
      </w:r>
    </w:p>
    <w:p w:rsidR="007C607A" w:rsidRDefault="007C607A" w:rsidP="007C607A">
      <w:pPr>
        <w:spacing w:before="0" w:beforeAutospacing="0" w:after="0" w:afterAutospacing="0"/>
        <w:ind w:firstLine="993"/>
        <w:jc w:val="both"/>
      </w:pPr>
      <w:r>
        <w:t>- физик</w:t>
      </w:r>
      <w:proofErr w:type="gramStart"/>
      <w:r>
        <w:t>а(</w:t>
      </w:r>
      <w:proofErr w:type="gramEnd"/>
      <w:r>
        <w:t>ВО);</w:t>
      </w:r>
    </w:p>
    <w:p w:rsidR="007C607A" w:rsidRDefault="007C607A" w:rsidP="00596761">
      <w:pPr>
        <w:spacing w:before="0" w:beforeAutospacing="0" w:after="0" w:afterAutospacing="0"/>
        <w:jc w:val="both"/>
      </w:pPr>
      <w:r>
        <w:t>- на специальности СП</w:t>
      </w:r>
      <w:proofErr w:type="gramStart"/>
      <w:r>
        <w:t>О-</w:t>
      </w:r>
      <w:proofErr w:type="gramEnd"/>
      <w:r>
        <w:t xml:space="preserve"> по среднему балу документа об образовании(аттестата).</w:t>
      </w:r>
    </w:p>
    <w:p w:rsidR="007C607A" w:rsidRDefault="007C607A" w:rsidP="00596761">
      <w:pPr>
        <w:spacing w:before="0" w:beforeAutospacing="0" w:after="0" w:afterAutospacing="0"/>
        <w:jc w:val="both"/>
      </w:pPr>
      <w:proofErr w:type="gramStart"/>
      <w:r>
        <w:t>в</w:t>
      </w:r>
      <w:proofErr w:type="gramEnd"/>
      <w:r>
        <w:t xml:space="preserve">.) </w:t>
      </w:r>
      <w:proofErr w:type="gramStart"/>
      <w:r>
        <w:t>оценка</w:t>
      </w:r>
      <w:proofErr w:type="gramEnd"/>
      <w:r>
        <w:t xml:space="preserve"> уровня физической подготовленности кандидатов по результатам сдачи нормативов по следующим видам упражнений:</w:t>
      </w:r>
    </w:p>
    <w:p w:rsidR="007C607A" w:rsidRDefault="007C607A" w:rsidP="00596761">
      <w:pPr>
        <w:spacing w:before="0" w:beforeAutospacing="0" w:after="0" w:afterAutospacing="0"/>
        <w:jc w:val="both"/>
      </w:pPr>
      <w:r>
        <w:t>- бег на дистанцию 100 метров (показатель быстроты) (</w:t>
      </w:r>
      <w:proofErr w:type="gramStart"/>
      <w:r>
        <w:t>ВО</w:t>
      </w:r>
      <w:proofErr w:type="gramEnd"/>
      <w:r>
        <w:t xml:space="preserve"> и СПО);</w:t>
      </w:r>
    </w:p>
    <w:p w:rsidR="007C607A" w:rsidRDefault="007C607A" w:rsidP="00596761">
      <w:pPr>
        <w:spacing w:before="0" w:beforeAutospacing="0" w:after="0" w:afterAutospacing="0"/>
        <w:jc w:val="both"/>
      </w:pPr>
      <w:r>
        <w:t>- бег на дистанцию 3 километра (показатель выносливости) (</w:t>
      </w:r>
      <w:proofErr w:type="gramStart"/>
      <w:r>
        <w:t>ВО</w:t>
      </w:r>
      <w:proofErr w:type="gramEnd"/>
      <w:r>
        <w:t xml:space="preserve"> и СПО);</w:t>
      </w:r>
    </w:p>
    <w:p w:rsidR="007C607A" w:rsidRDefault="007C607A" w:rsidP="00596761">
      <w:pPr>
        <w:spacing w:before="0" w:beforeAutospacing="0" w:after="0" w:afterAutospacing="0"/>
        <w:jc w:val="both"/>
      </w:pPr>
      <w:r>
        <w:t>- подтягивание на перекладине (показатель силы) (</w:t>
      </w:r>
      <w:proofErr w:type="gramStart"/>
      <w:r>
        <w:t>ВО</w:t>
      </w:r>
      <w:proofErr w:type="gramEnd"/>
      <w:r>
        <w:t xml:space="preserve"> и СПО)</w:t>
      </w:r>
    </w:p>
    <w:p w:rsidR="007C607A" w:rsidRDefault="007C607A" w:rsidP="00596761">
      <w:pPr>
        <w:spacing w:before="0" w:beforeAutospacing="0" w:after="0" w:afterAutospacing="0"/>
        <w:jc w:val="both"/>
      </w:pPr>
      <w:r>
        <w:t>- плавание на 100 метров (</w:t>
      </w:r>
      <w:proofErr w:type="gramStart"/>
      <w:r>
        <w:t>ВО</w:t>
      </w:r>
      <w:proofErr w:type="gramEnd"/>
      <w:r>
        <w:t xml:space="preserve"> и СПО)</w:t>
      </w:r>
    </w:p>
    <w:p w:rsidR="00306033" w:rsidRDefault="007C607A" w:rsidP="00596761">
      <w:pPr>
        <w:spacing w:before="0" w:beforeAutospacing="0" w:after="0" w:afterAutospacing="0"/>
        <w:jc w:val="both"/>
      </w:pPr>
      <w:r>
        <w:t>На время вступительных испытаний кандидатам предоставляется бесплатное общежитие (казарма и питание).</w:t>
      </w:r>
      <w:r w:rsidR="00306033">
        <w:t xml:space="preserve"> </w:t>
      </w:r>
      <w:r>
        <w:t>После зачисления до заключения контракта курсант получает 2 тысячи</w:t>
      </w:r>
      <w:r w:rsidR="001743FF">
        <w:t xml:space="preserve"> рублей,</w:t>
      </w:r>
      <w:r w:rsidR="00306033">
        <w:t xml:space="preserve"> </w:t>
      </w:r>
      <w:r w:rsidR="001743FF">
        <w:t>после заключения контракта (на 2 курсе) от 12 до 18 тыс</w:t>
      </w:r>
      <w:proofErr w:type="gramStart"/>
      <w:r w:rsidR="001743FF">
        <w:t>.р</w:t>
      </w:r>
      <w:proofErr w:type="gramEnd"/>
      <w:r w:rsidR="001743FF">
        <w:t>ублей.</w:t>
      </w:r>
    </w:p>
    <w:p w:rsidR="00306033" w:rsidRDefault="00306033" w:rsidP="00596761">
      <w:pPr>
        <w:spacing w:before="0" w:beforeAutospacing="0" w:after="0" w:afterAutospacing="0"/>
        <w:jc w:val="both"/>
      </w:pPr>
    </w:p>
    <w:p w:rsidR="007C607A" w:rsidRDefault="00306033" w:rsidP="00596761">
      <w:pPr>
        <w:spacing w:before="0" w:beforeAutospacing="0" w:after="0" w:afterAutospacing="0"/>
        <w:jc w:val="both"/>
      </w:pPr>
      <w:r>
        <w:t>Адрес: 236036 Филиал ФУНЦ ВМФ «Военная - морская академия», г</w:t>
      </w:r>
      <w:proofErr w:type="gramStart"/>
      <w:r>
        <w:t>.К</w:t>
      </w:r>
      <w:proofErr w:type="gramEnd"/>
      <w:r>
        <w:t>алининград, Советский проспект, д.82.</w:t>
      </w:r>
    </w:p>
    <w:p w:rsidR="00306033" w:rsidRDefault="00306033" w:rsidP="00596761">
      <w:pPr>
        <w:spacing w:before="0" w:beforeAutospacing="0" w:after="0" w:afterAutospacing="0"/>
        <w:jc w:val="both"/>
      </w:pPr>
      <w:r>
        <w:t>Телефоны: (8 4012)21-54-78</w:t>
      </w:r>
    </w:p>
    <w:p w:rsidR="00306033" w:rsidRDefault="00306033" w:rsidP="00596761">
      <w:pPr>
        <w:spacing w:before="0" w:beforeAutospacing="0" w:after="0" w:afterAutospacing="0"/>
        <w:jc w:val="both"/>
      </w:pPr>
    </w:p>
    <w:p w:rsidR="00306033" w:rsidRPr="00306033" w:rsidRDefault="00306033" w:rsidP="00596761">
      <w:pPr>
        <w:spacing w:before="0" w:beforeAutospacing="0" w:after="0" w:afterAutospacing="0"/>
        <w:jc w:val="both"/>
      </w:pPr>
      <w:hyperlink r:id="rId4" w:history="1">
        <w:r w:rsidRPr="00C873A2">
          <w:rPr>
            <w:rStyle w:val="a4"/>
            <w:lang w:val="en-US"/>
          </w:rPr>
          <w:t>www</w:t>
        </w:r>
        <w:r w:rsidRPr="00306033">
          <w:rPr>
            <w:rStyle w:val="a4"/>
          </w:rPr>
          <w:t>.</w:t>
        </w:r>
        <w:r w:rsidRPr="00C873A2">
          <w:rPr>
            <w:rStyle w:val="a4"/>
            <w:lang w:val="en-US"/>
          </w:rPr>
          <w:t>mil</w:t>
        </w:r>
        <w:r w:rsidRPr="00306033">
          <w:rPr>
            <w:rStyle w:val="a4"/>
          </w:rPr>
          <w:t>.</w:t>
        </w:r>
        <w:proofErr w:type="spellStart"/>
        <w:r w:rsidRPr="00C873A2">
          <w:rPr>
            <w:rStyle w:val="a4"/>
            <w:lang w:val="en-US"/>
          </w:rPr>
          <w:t>ru</w:t>
        </w:r>
        <w:proofErr w:type="spellEnd"/>
      </w:hyperlink>
      <w:r w:rsidRPr="00306033">
        <w:t xml:space="preserve"> </w:t>
      </w:r>
    </w:p>
    <w:p w:rsidR="00306033" w:rsidRPr="00306033" w:rsidRDefault="00306033" w:rsidP="00596761">
      <w:pPr>
        <w:spacing w:before="0" w:beforeAutospacing="0" w:after="0" w:afterAutospacing="0"/>
        <w:jc w:val="both"/>
      </w:pPr>
      <w:r>
        <w:rPr>
          <w:lang w:val="en-US"/>
        </w:rPr>
        <w:t>www</w:t>
      </w:r>
      <w:r w:rsidRPr="00306033">
        <w:t>.</w:t>
      </w:r>
      <w:proofErr w:type="spellStart"/>
      <w:r>
        <w:rPr>
          <w:lang w:val="en-US"/>
        </w:rPr>
        <w:t>flotvmi</w:t>
      </w:r>
      <w:proofErr w:type="spellEnd"/>
      <w:r w:rsidRPr="00306033">
        <w:t>.</w:t>
      </w:r>
      <w:proofErr w:type="spellStart"/>
      <w:r>
        <w:rPr>
          <w:lang w:val="en-US"/>
        </w:rPr>
        <w:t>narod</w:t>
      </w:r>
      <w:proofErr w:type="spellEnd"/>
      <w:r w:rsidRPr="00306033">
        <w:t>.</w:t>
      </w:r>
      <w:proofErr w:type="spellStart"/>
      <w:r>
        <w:rPr>
          <w:lang w:val="en-US"/>
        </w:rPr>
        <w:t>ru</w:t>
      </w:r>
      <w:proofErr w:type="spellEnd"/>
    </w:p>
    <w:sectPr w:rsidR="00306033" w:rsidRPr="00306033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761"/>
    <w:rsid w:val="00004A7C"/>
    <w:rsid w:val="0000669C"/>
    <w:rsid w:val="000107F8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61772"/>
    <w:rsid w:val="0006214D"/>
    <w:rsid w:val="00064E4C"/>
    <w:rsid w:val="00073B4F"/>
    <w:rsid w:val="000825EF"/>
    <w:rsid w:val="000963A7"/>
    <w:rsid w:val="00096CE6"/>
    <w:rsid w:val="000A1840"/>
    <w:rsid w:val="000A1C93"/>
    <w:rsid w:val="000A2191"/>
    <w:rsid w:val="000A4880"/>
    <w:rsid w:val="000A543C"/>
    <w:rsid w:val="000B1A27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2875"/>
    <w:rsid w:val="00153D69"/>
    <w:rsid w:val="001606FB"/>
    <w:rsid w:val="00161DEC"/>
    <w:rsid w:val="00164340"/>
    <w:rsid w:val="001677D1"/>
    <w:rsid w:val="00172311"/>
    <w:rsid w:val="001743FF"/>
    <w:rsid w:val="00174EB3"/>
    <w:rsid w:val="00182BAF"/>
    <w:rsid w:val="00183242"/>
    <w:rsid w:val="001862E1"/>
    <w:rsid w:val="00192B79"/>
    <w:rsid w:val="00195A6E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91"/>
    <w:rsid w:val="00283EF7"/>
    <w:rsid w:val="002A2DB3"/>
    <w:rsid w:val="002A4204"/>
    <w:rsid w:val="002A7A82"/>
    <w:rsid w:val="002B0305"/>
    <w:rsid w:val="002B2FBF"/>
    <w:rsid w:val="002C7B9C"/>
    <w:rsid w:val="002D0847"/>
    <w:rsid w:val="002D17EE"/>
    <w:rsid w:val="002D1EA8"/>
    <w:rsid w:val="002D20E8"/>
    <w:rsid w:val="002D2AC5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06033"/>
    <w:rsid w:val="00314B2D"/>
    <w:rsid w:val="0032272A"/>
    <w:rsid w:val="00323120"/>
    <w:rsid w:val="003246F3"/>
    <w:rsid w:val="003310C3"/>
    <w:rsid w:val="00337914"/>
    <w:rsid w:val="00337A29"/>
    <w:rsid w:val="00340DBE"/>
    <w:rsid w:val="00344094"/>
    <w:rsid w:val="00344480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178A"/>
    <w:rsid w:val="003F6611"/>
    <w:rsid w:val="00400BC0"/>
    <w:rsid w:val="0040131D"/>
    <w:rsid w:val="00411F7B"/>
    <w:rsid w:val="00412B94"/>
    <w:rsid w:val="004212D7"/>
    <w:rsid w:val="00424221"/>
    <w:rsid w:val="00425C26"/>
    <w:rsid w:val="00433DF0"/>
    <w:rsid w:val="0043695A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C40"/>
    <w:rsid w:val="004B174F"/>
    <w:rsid w:val="004C033B"/>
    <w:rsid w:val="004C358A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6086A"/>
    <w:rsid w:val="0056499C"/>
    <w:rsid w:val="00566458"/>
    <w:rsid w:val="00567813"/>
    <w:rsid w:val="0057382E"/>
    <w:rsid w:val="00580CB9"/>
    <w:rsid w:val="0058234A"/>
    <w:rsid w:val="00584DB5"/>
    <w:rsid w:val="00585C03"/>
    <w:rsid w:val="0058727F"/>
    <w:rsid w:val="00591DF9"/>
    <w:rsid w:val="005951F7"/>
    <w:rsid w:val="00595E6C"/>
    <w:rsid w:val="00596308"/>
    <w:rsid w:val="00596761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40BB"/>
    <w:rsid w:val="005D7B7B"/>
    <w:rsid w:val="005E06FD"/>
    <w:rsid w:val="005E078A"/>
    <w:rsid w:val="005E278E"/>
    <w:rsid w:val="005F3D75"/>
    <w:rsid w:val="005F70A0"/>
    <w:rsid w:val="006031A9"/>
    <w:rsid w:val="00612AA8"/>
    <w:rsid w:val="00623F97"/>
    <w:rsid w:val="006410C2"/>
    <w:rsid w:val="00641A25"/>
    <w:rsid w:val="00641BEA"/>
    <w:rsid w:val="00644F58"/>
    <w:rsid w:val="0065207A"/>
    <w:rsid w:val="00654FF3"/>
    <w:rsid w:val="00660D89"/>
    <w:rsid w:val="006614BD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63E8B"/>
    <w:rsid w:val="007664F4"/>
    <w:rsid w:val="00770D15"/>
    <w:rsid w:val="00772B19"/>
    <w:rsid w:val="00772F0D"/>
    <w:rsid w:val="00780711"/>
    <w:rsid w:val="00781A5B"/>
    <w:rsid w:val="0078279E"/>
    <w:rsid w:val="00782F28"/>
    <w:rsid w:val="00793813"/>
    <w:rsid w:val="00795AE3"/>
    <w:rsid w:val="007A4AC8"/>
    <w:rsid w:val="007B53CA"/>
    <w:rsid w:val="007B666C"/>
    <w:rsid w:val="007C2A2B"/>
    <w:rsid w:val="007C607A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663A"/>
    <w:rsid w:val="00871E7F"/>
    <w:rsid w:val="008818EB"/>
    <w:rsid w:val="0088700F"/>
    <w:rsid w:val="008A17B0"/>
    <w:rsid w:val="008B5EE6"/>
    <w:rsid w:val="008C3DA5"/>
    <w:rsid w:val="008D4B2B"/>
    <w:rsid w:val="008D4CB1"/>
    <w:rsid w:val="008E2118"/>
    <w:rsid w:val="008E3DDC"/>
    <w:rsid w:val="008E7E29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7D1"/>
    <w:rsid w:val="009D0A2F"/>
    <w:rsid w:val="009D1999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7763"/>
    <w:rsid w:val="00AC1BCD"/>
    <w:rsid w:val="00AC6BCF"/>
    <w:rsid w:val="00AC7195"/>
    <w:rsid w:val="00AD2992"/>
    <w:rsid w:val="00AD2DF8"/>
    <w:rsid w:val="00AE5CB3"/>
    <w:rsid w:val="00AF4C58"/>
    <w:rsid w:val="00B056B9"/>
    <w:rsid w:val="00B22CD9"/>
    <w:rsid w:val="00B26549"/>
    <w:rsid w:val="00B2773D"/>
    <w:rsid w:val="00B36BE2"/>
    <w:rsid w:val="00B36E22"/>
    <w:rsid w:val="00B4065A"/>
    <w:rsid w:val="00B47811"/>
    <w:rsid w:val="00B51A65"/>
    <w:rsid w:val="00B53FE4"/>
    <w:rsid w:val="00B56EC0"/>
    <w:rsid w:val="00B63BD6"/>
    <w:rsid w:val="00B72041"/>
    <w:rsid w:val="00B810C3"/>
    <w:rsid w:val="00B8748F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E61"/>
    <w:rsid w:val="00BF6D8F"/>
    <w:rsid w:val="00BF7BC4"/>
    <w:rsid w:val="00BF7E45"/>
    <w:rsid w:val="00C00FB3"/>
    <w:rsid w:val="00C01670"/>
    <w:rsid w:val="00C04055"/>
    <w:rsid w:val="00C12505"/>
    <w:rsid w:val="00C234E9"/>
    <w:rsid w:val="00C2371F"/>
    <w:rsid w:val="00C26A01"/>
    <w:rsid w:val="00C33B17"/>
    <w:rsid w:val="00C33EB8"/>
    <w:rsid w:val="00C51B6E"/>
    <w:rsid w:val="00C57B02"/>
    <w:rsid w:val="00C6285A"/>
    <w:rsid w:val="00C660E0"/>
    <w:rsid w:val="00C67C76"/>
    <w:rsid w:val="00C73656"/>
    <w:rsid w:val="00C7390B"/>
    <w:rsid w:val="00C834F1"/>
    <w:rsid w:val="00C8374D"/>
    <w:rsid w:val="00C9003B"/>
    <w:rsid w:val="00C90EB0"/>
    <w:rsid w:val="00C912D0"/>
    <w:rsid w:val="00C94DCE"/>
    <w:rsid w:val="00CA5721"/>
    <w:rsid w:val="00CA6090"/>
    <w:rsid w:val="00CB2535"/>
    <w:rsid w:val="00CB4484"/>
    <w:rsid w:val="00CC0FD2"/>
    <w:rsid w:val="00CC1EE9"/>
    <w:rsid w:val="00CC4806"/>
    <w:rsid w:val="00CE2DC0"/>
    <w:rsid w:val="00CE7DDE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2512"/>
    <w:rsid w:val="00E145D4"/>
    <w:rsid w:val="00E14ECA"/>
    <w:rsid w:val="00E168B2"/>
    <w:rsid w:val="00E1764A"/>
    <w:rsid w:val="00E24FA5"/>
    <w:rsid w:val="00E308E8"/>
    <w:rsid w:val="00E4619C"/>
    <w:rsid w:val="00E50732"/>
    <w:rsid w:val="00E5388A"/>
    <w:rsid w:val="00E567E0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C2639"/>
    <w:rsid w:val="00EC2A3B"/>
    <w:rsid w:val="00EC3795"/>
    <w:rsid w:val="00EC50C0"/>
    <w:rsid w:val="00EC7D8B"/>
    <w:rsid w:val="00ED21EA"/>
    <w:rsid w:val="00EE2638"/>
    <w:rsid w:val="00EE3820"/>
    <w:rsid w:val="00EE560A"/>
    <w:rsid w:val="00EE70D2"/>
    <w:rsid w:val="00EF2A55"/>
    <w:rsid w:val="00EF3270"/>
    <w:rsid w:val="00EF4331"/>
    <w:rsid w:val="00EF43B7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C3118"/>
    <w:rsid w:val="00FC4FAD"/>
    <w:rsid w:val="00FD531F"/>
    <w:rsid w:val="00FD61BC"/>
    <w:rsid w:val="00FE0DB9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6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3</cp:revision>
  <dcterms:created xsi:type="dcterms:W3CDTF">2015-12-24T07:07:00Z</dcterms:created>
  <dcterms:modified xsi:type="dcterms:W3CDTF">2015-12-24T10:16:00Z</dcterms:modified>
</cp:coreProperties>
</file>