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9C" w:rsidRPr="0033739C" w:rsidRDefault="0033739C" w:rsidP="0033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Завершено выдвижение кандидатов на выборах </w:t>
      </w:r>
    </w:p>
    <w:p w:rsidR="0033739C" w:rsidRPr="0033739C" w:rsidRDefault="0033739C" w:rsidP="0033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Губернатора Курской области </w:t>
      </w:r>
    </w:p>
    <w:p w:rsidR="0033739C" w:rsidRPr="0033739C" w:rsidRDefault="0033739C" w:rsidP="0033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Избирательная комиссия Курской области подвела итог первого этапа избирательной </w:t>
      </w:r>
      <w:proofErr w:type="gramStart"/>
      <w:r w:rsidRPr="0033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кампании  -</w:t>
      </w:r>
      <w:proofErr w:type="gramEnd"/>
      <w:r w:rsidRPr="0033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выдвижения кандидатов. </w:t>
      </w:r>
      <w:r w:rsidRPr="0033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сообщает Председатель </w:t>
      </w:r>
      <w:proofErr w:type="spellStart"/>
      <w:r w:rsidRPr="0033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Облизбиркома</w:t>
      </w:r>
      <w:proofErr w:type="spellEnd"/>
      <w:r w:rsidRPr="0033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Заика, </w:t>
      </w:r>
      <w:r w:rsidRPr="0033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должность главы региона претендуют пять кандидатов от пяти политических партий.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своем намерении принять участие в выборах, которые пройдут 8 </w:t>
      </w:r>
      <w:proofErr w:type="gramStart"/>
      <w:r w:rsidRPr="0033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сентября,   </w:t>
      </w:r>
      <w:proofErr w:type="gramEnd"/>
      <w:r w:rsidRPr="0033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региональный избирком заявили: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Владимирович </w:t>
      </w:r>
      <w:proofErr w:type="spellStart"/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</w:t>
      </w:r>
      <w:proofErr w:type="spellEnd"/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временно исполняющий обязанности Губернатора Курской области, кандидат Курского регионального отделения Всероссийской политической партии «ЕДИНАЯ РОССИЯ»,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Сергеевна Черникова, директор ООО «Тренд», кандидат Регионального отделения в Курской области Политической партии «Российская экологическая партия «Зеленые»,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Валерьевич Федоров, заместитель председателя постоянного комитета Курской областной Думы по аграрной политике, природопользованию и экологии,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Курского регионального отделения Политической партии ЛДПР – Либерально-демократической партии России,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Владимирович Фирсов, Уполномоченный по правам человека в Курской </w:t>
      </w:r>
      <w:proofErr w:type="gramStart"/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 кандидат</w:t>
      </w:r>
      <w:proofErr w:type="gramEnd"/>
      <w:r w:rsidRPr="003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регионального отделения политической партии «КОММУНИСТИЧЕСКАЯ ПАРТИЯ РОССИЙСКОЙ ФЕДЕРАЦИИ»,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Николай Афанасьевич Карцев, заместитель директора Общественной </w:t>
      </w:r>
      <w:proofErr w:type="gramStart"/>
      <w:r w:rsidRPr="0033739C">
        <w:rPr>
          <w:rFonts w:ascii="Times New Roman" w:eastAsia="Times New Roman" w:hAnsi="Times New Roman" w:cs="Times New Roman"/>
          <w:sz w:val="28"/>
          <w:szCs w:val="28"/>
        </w:rPr>
        <w:t>Организации  «</w:t>
      </w:r>
      <w:proofErr w:type="spellStart"/>
      <w:proofErr w:type="gramEnd"/>
      <w:r w:rsidRPr="0033739C">
        <w:rPr>
          <w:rFonts w:ascii="Times New Roman" w:eastAsia="Times New Roman" w:hAnsi="Times New Roman" w:cs="Times New Roman"/>
          <w:sz w:val="28"/>
          <w:szCs w:val="28"/>
        </w:rPr>
        <w:t>Железногорский</w:t>
      </w:r>
      <w:proofErr w:type="spellEnd"/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 Центр по правам человека», кандидат  Регионального отделения Политической партии СПРАВЕДЛИВАЯ РОССИЯ в Курской области.   </w:t>
      </w: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С 14 июля региональный избирком приступает к приему документов </w:t>
      </w:r>
      <w:proofErr w:type="gramStart"/>
      <w:r w:rsidRPr="0033739C">
        <w:rPr>
          <w:rFonts w:ascii="Times New Roman" w:eastAsia="Times New Roman" w:hAnsi="Times New Roman" w:cs="Times New Roman"/>
          <w:sz w:val="28"/>
          <w:szCs w:val="28"/>
        </w:rPr>
        <w:t>для  регистрации</w:t>
      </w:r>
      <w:proofErr w:type="gramEnd"/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 кандидатов на должность Губернатора Курской области. Все заявившиеся участники избирательной кампании должны не позднее 18.00 часов 24 июля представить в </w:t>
      </w:r>
      <w:proofErr w:type="spellStart"/>
      <w:r w:rsidRPr="0033739C">
        <w:rPr>
          <w:rFonts w:ascii="Times New Roman" w:eastAsia="Times New Roman" w:hAnsi="Times New Roman" w:cs="Times New Roman"/>
          <w:sz w:val="28"/>
          <w:szCs w:val="28"/>
        </w:rPr>
        <w:t>Облизбирком</w:t>
      </w:r>
      <w:proofErr w:type="spellEnd"/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 листы поддержки с подписями муниципальных депутатов и глав муниципальных образований, избранных на прямых выборах. Для того, чтобы пройти «муниципальный фильтр», кандидатам необходимо собрать 214 подписей.  </w:t>
      </w: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На проверку документов Курскому </w:t>
      </w:r>
      <w:proofErr w:type="spellStart"/>
      <w:r w:rsidRPr="0033739C">
        <w:rPr>
          <w:rFonts w:ascii="Times New Roman" w:eastAsia="Times New Roman" w:hAnsi="Times New Roman" w:cs="Times New Roman"/>
          <w:sz w:val="28"/>
          <w:szCs w:val="28"/>
        </w:rPr>
        <w:t>облизбиркому</w:t>
      </w:r>
      <w:proofErr w:type="spellEnd"/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 отводится еще                                            10 дней.  Список зарегистрированных кандидатов, фамилии которых войдут в бюллетень для тайного голосования, станет известен не позднее 2 августа. </w:t>
      </w: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9C">
        <w:rPr>
          <w:rFonts w:ascii="Times New Roman" w:eastAsia="Times New Roman" w:hAnsi="Times New Roman" w:cs="Times New Roman"/>
          <w:sz w:val="28"/>
          <w:szCs w:val="28"/>
        </w:rPr>
        <w:t xml:space="preserve">Правом голоса на выборах Губернатора Курской области обладают свыше 920 тысяч избирателей. Для голосования 8 сентября будет открыт 1131 избирательный участок, включая 20 временных (в больницах и на железнодорожном вокзале Курска). </w:t>
      </w:r>
    </w:p>
    <w:p w:rsidR="0033739C" w:rsidRPr="0033739C" w:rsidRDefault="0033739C" w:rsidP="003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Пресс-служба Избирательной комиссии Курской области </w:t>
      </w:r>
    </w:p>
    <w:p w:rsidR="0033739C" w:rsidRPr="0033739C" w:rsidRDefault="0033739C" w:rsidP="0033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(4712) 511-676</w:t>
      </w:r>
    </w:p>
    <w:p w:rsidR="0033739C" w:rsidRPr="0033739C" w:rsidRDefault="0033739C" w:rsidP="0033739C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20"/>
          <w:szCs w:val="20"/>
          <w:lang w:eastAsia="x-none"/>
        </w:rPr>
      </w:pPr>
    </w:p>
    <w:p w:rsidR="0033739C" w:rsidRPr="0033739C" w:rsidRDefault="0033739C" w:rsidP="0033739C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20"/>
          <w:szCs w:val="20"/>
          <w:lang w:eastAsia="x-none"/>
        </w:rPr>
      </w:pPr>
    </w:p>
    <w:p w:rsidR="00FD5913" w:rsidRDefault="00FD5913">
      <w:bookmarkStart w:id="0" w:name="_GoBack"/>
      <w:bookmarkEnd w:id="0"/>
    </w:p>
    <w:sectPr w:rsidR="00FD5913" w:rsidSect="00600D6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9C"/>
    <w:rsid w:val="0033739C"/>
    <w:rsid w:val="00565AF1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350B-371A-4189-8A3C-26CB7AB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739C"/>
    <w:pPr>
      <w:spacing w:after="0" w:line="36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3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1</cp:revision>
  <dcterms:created xsi:type="dcterms:W3CDTF">2019-07-13T06:43:00Z</dcterms:created>
  <dcterms:modified xsi:type="dcterms:W3CDTF">2019-07-13T06:44:00Z</dcterms:modified>
</cp:coreProperties>
</file>