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BC" w:rsidRPr="009215BC" w:rsidRDefault="00016D37" w:rsidP="00016D3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7"/>
          <w:szCs w:val="27"/>
          <w:lang w:eastAsia="ru-RU"/>
        </w:rPr>
      </w:pPr>
      <w:r w:rsidRPr="00016D37">
        <w:rPr>
          <w:rFonts w:ascii="Times New Roman" w:eastAsia="Times New Roman" w:hAnsi="Times New Roman" w:cs="Times New Roman"/>
          <w:b/>
          <w:kern w:val="36"/>
          <w:sz w:val="27"/>
          <w:szCs w:val="27"/>
          <w:lang w:eastAsia="ru-RU"/>
        </w:rPr>
        <w:t xml:space="preserve">450 тысяч на погашение ипотеки многодетным семьям </w:t>
      </w:r>
    </w:p>
    <w:p w:rsidR="009215BC" w:rsidRPr="00016D37" w:rsidRDefault="009215BC" w:rsidP="00016D3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</w:pPr>
    </w:p>
    <w:p w:rsidR="00016D37" w:rsidRPr="00016D37" w:rsidRDefault="00016D37" w:rsidP="00016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3 июля 2019 года В. Путин подписал </w:t>
      </w:r>
      <w:hyperlink r:id="rId5" w:anchor="5" w:history="1">
        <w:r w:rsidRPr="009215BC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 № 157-ФЗ</w:t>
        </w:r>
      </w:hyperlink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котором перечислены основные </w:t>
      </w:r>
      <w:hyperlink r:id="rId6" w:anchor="1" w:history="1">
        <w:r w:rsidRPr="009215BC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условия получения</w:t>
        </w:r>
      </w:hyperlink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215B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450 тысяч рублей на погашение ипотеки</w:t>
      </w: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многодетным семьям. Закон вступил в силу с момента подписания и опубликования (то есть сразу с 03.07.2019 г.), но фактически обратиться за выплатой можно </w:t>
      </w:r>
      <w:r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было </w:t>
      </w: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только после 25 сентября 2019 года.</w:t>
      </w:r>
    </w:p>
    <w:p w:rsidR="00016D37" w:rsidRPr="00016D37" w:rsidRDefault="00016D37" w:rsidP="00016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Воспользоваться государственной поддержкой по ипотечному кредиту могут семьи, в которых в период </w:t>
      </w:r>
      <w:r w:rsidRPr="009215B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 1 января 2019 года по 31 декабря 2022 года</w:t>
      </w: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 родился третий или последующий ребенок (но с учетом </w:t>
      </w:r>
      <w:hyperlink r:id="rId7" w:anchor="6" w:history="1">
        <w:r w:rsidRPr="009215B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ряда нюансов</w:t>
        </w:r>
      </w:hyperlink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016D37" w:rsidRPr="00016D37" w:rsidRDefault="00016D37" w:rsidP="00016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Обращаться за погашением 450 тысяч из суммы задолженности нужно в банк, выдавший ипотечный кредит. Кроме того, обсуждается вариант, что такую поддержку можно будет получить </w:t>
      </w:r>
      <w:hyperlink r:id="rId8" w:anchor="7" w:history="1">
        <w:r w:rsidRPr="009215BC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через МФЦ или </w:t>
        </w:r>
        <w:proofErr w:type="spellStart"/>
        <w:r w:rsidRPr="009215BC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Госуслуги</w:t>
        </w:r>
        <w:proofErr w:type="spellEnd"/>
      </w:hyperlink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 (но пока законодательно такой порядок не утвержден).</w:t>
      </w:r>
    </w:p>
    <w:p w:rsidR="00016D37" w:rsidRPr="00016D37" w:rsidRDefault="00016D37" w:rsidP="00016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Новая мера поддержки многодетных семей была предложена Президентом 20 февраля 2019 года в ходе обращения с традиционным ежегодным посланием к Федеральному Собранию. Президент предложил запустить госпрограмму «задним числом» — уже </w:t>
      </w:r>
      <w:r w:rsidRPr="009215B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 1 января 2019 года</w:t>
      </w: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16D37" w:rsidRPr="00016D37" w:rsidRDefault="00016D37" w:rsidP="00016D37">
      <w:p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реализации такой задачи в отношении семей с тремя и более детьми потребуются значительные денежные средства. В. Путин сообщил, что на эти цели будут направлены:</w:t>
      </w:r>
    </w:p>
    <w:p w:rsidR="009215BC" w:rsidRDefault="00016D37" w:rsidP="00921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26,2 </w:t>
      </w:r>
      <w:proofErr w:type="spellStart"/>
      <w:proofErr w:type="gramStart"/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млрд</w:t>
      </w:r>
      <w:proofErr w:type="spellEnd"/>
      <w:proofErr w:type="gramEnd"/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в 2019 г.;</w:t>
      </w:r>
    </w:p>
    <w:p w:rsidR="009215BC" w:rsidRDefault="00016D37" w:rsidP="00921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28,6 </w:t>
      </w:r>
      <w:proofErr w:type="spellStart"/>
      <w:proofErr w:type="gramStart"/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млрд</w:t>
      </w:r>
      <w:proofErr w:type="spellEnd"/>
      <w:proofErr w:type="gramEnd"/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в 2020 г.;</w:t>
      </w:r>
    </w:p>
    <w:p w:rsidR="00016D37" w:rsidRPr="00016D37" w:rsidRDefault="00016D37" w:rsidP="00921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30,1 </w:t>
      </w:r>
      <w:proofErr w:type="spellStart"/>
      <w:proofErr w:type="gramStart"/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млрд</w:t>
      </w:r>
      <w:proofErr w:type="spellEnd"/>
      <w:proofErr w:type="gramEnd"/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в 2021 г.</w:t>
      </w:r>
    </w:p>
    <w:p w:rsidR="009325F6" w:rsidRPr="009215BC" w:rsidRDefault="009215BC" w:rsidP="00921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В</w:t>
      </w:r>
      <w:r w:rsidR="00016D37" w:rsidRPr="009215B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своем поручении Президент указал, что госпрограмма должна распространяться в отношении семей, в которых третий и последующий ребенок родились </w:t>
      </w:r>
      <w:r w:rsidR="00016D37" w:rsidRPr="009215BC">
        <w:rPr>
          <w:rStyle w:val="a5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1 января 2019 года и позднее</w:t>
      </w:r>
      <w:r w:rsidR="00016D37" w:rsidRPr="009215BC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016D37" w:rsidRPr="00016D37" w:rsidRDefault="00016D37" w:rsidP="00016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законе указа</w:t>
      </w:r>
      <w:r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>но</w:t>
      </w: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порядок предоставления гос</w:t>
      </w: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поддержки определяется Правительством</w:t>
      </w:r>
      <w:r w:rsidR="00082A40"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</w:t>
      </w: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 сути</w:t>
      </w:r>
      <w:r w:rsid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 вступил в силу, но воспользоваться им было нельзя, так как порядок обращения за выплатой Правительство </w:t>
      </w:r>
      <w:r w:rsidR="00082A40"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РФ </w:t>
      </w: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еще не утвердило. А семьи, в свою очередь, продолжали платить ипотеку и начисленные по ней проценты, хотя могли бы уже давно воспользоваться поддержкой государства.</w:t>
      </w:r>
    </w:p>
    <w:p w:rsidR="00082A40" w:rsidRPr="009215BC" w:rsidRDefault="00016D37" w:rsidP="00082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Правительства </w:t>
      </w:r>
      <w:r w:rsidR="00082A40"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РФ </w:t>
      </w:r>
      <w:hyperlink r:id="rId9" w:tgtFrame="_blank" w:history="1">
        <w:r w:rsidRPr="009215BC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№ 1170</w:t>
        </w:r>
      </w:hyperlink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было подписано 7 сентября 2019 г., официально опубликовано 17 </w:t>
      </w:r>
      <w:r w:rsidR="00082A40"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сентября. В силу документ вступил </w:t>
      </w: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25 сентября — именно с этого дня </w:t>
      </w:r>
      <w:r w:rsidR="00082A40"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стало </w:t>
      </w:r>
      <w:r w:rsid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</w:t>
      </w: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</w:t>
      </w:r>
      <w:r w:rsidR="00082A40"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обращаться за выплатой.</w:t>
      </w:r>
    </w:p>
    <w:p w:rsidR="00016D37" w:rsidRPr="00016D37" w:rsidRDefault="00016D37" w:rsidP="00082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предусмотренных </w:t>
      </w:r>
      <w:r w:rsid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законе условий получения гос</w:t>
      </w: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поддержки многодетным семьям можно выделить следующие:</w:t>
      </w:r>
    </w:p>
    <w:p w:rsidR="00016D37" w:rsidRPr="00016D37" w:rsidRDefault="00082A40" w:rsidP="00082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Участвовать в программе могут семьи, в которых в период с 1 января 2019 по 31 декабря 2022 года родился третий или последующий ребенок (в том числе, усыновленные дети).</w:t>
      </w:r>
    </w:p>
    <w:p w:rsidR="00016D37" w:rsidRPr="00016D37" w:rsidRDefault="00082A40" w:rsidP="00082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 и дети обязательно должны являться </w:t>
      </w:r>
      <w:r w:rsidR="00016D37" w:rsidRPr="009215B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гражданами РФ</w:t>
      </w:r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16D37" w:rsidRPr="00016D37" w:rsidRDefault="00082A40" w:rsidP="00082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Получить выплату можно, даже если старшему ребенку уже есть 18 лет — это никак не влияет на участие в программе. Нет обязательного условия, что семья должна быть признана многодетной — важно только условие, указанное в пункте 1.</w:t>
      </w:r>
    </w:p>
    <w:p w:rsidR="00016D37" w:rsidRPr="00016D37" w:rsidRDefault="00082A40" w:rsidP="00082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 на участие в </w:t>
      </w:r>
      <w:proofErr w:type="spellStart"/>
      <w:proofErr w:type="gramStart"/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</w:t>
      </w:r>
      <w:proofErr w:type="spellEnd"/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программе</w:t>
      </w:r>
      <w:proofErr w:type="gramEnd"/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есть у матери или отца третьего или последующего ребенка. Мать или отец должны быть заемщиком или солидарным заемщиком (</w:t>
      </w:r>
      <w:proofErr w:type="spellStart"/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созаемщиком</w:t>
      </w:r>
      <w:proofErr w:type="spellEnd"/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016D37" w:rsidRPr="00016D37" w:rsidRDefault="00082A40" w:rsidP="00082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Ипотечный кредит должен быть оформлен в российском банке или АО «ДОМ</w:t>
      </w:r>
      <w:proofErr w:type="gramStart"/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Ф». Целью кредита должно быть приобретение жилого помещения (в том числе с </w:t>
      </w:r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земельным участком) у физического или юридического лица по договору купли-продажи либо договору участия в долевом строительстве. То есть можно купить:</w:t>
      </w:r>
    </w:p>
    <w:p w:rsidR="00016D37" w:rsidRPr="00016D37" w:rsidRDefault="00082A40" w:rsidP="00082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квартиру в новостройке;</w:t>
      </w:r>
    </w:p>
    <w:p w:rsidR="00016D37" w:rsidRPr="00016D37" w:rsidRDefault="00082A40" w:rsidP="00082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квартиру на вторичном рынке;</w:t>
      </w:r>
    </w:p>
    <w:p w:rsidR="00016D37" w:rsidRPr="00016D37" w:rsidRDefault="00082A40" w:rsidP="00082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 ИЖС;</w:t>
      </w:r>
    </w:p>
    <w:p w:rsidR="00016D37" w:rsidRPr="00016D37" w:rsidRDefault="00082A40" w:rsidP="00082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земельный участок для ИЖС.</w:t>
      </w:r>
    </w:p>
    <w:p w:rsidR="00016D37" w:rsidRPr="00016D37" w:rsidRDefault="00016D37" w:rsidP="00082A40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 содержит только одно ограничение по дате получения ипотечного кредита — он должен быть оформлен </w:t>
      </w:r>
      <w:r w:rsidRPr="009215B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не позднее 1 июля 2023 года</w:t>
      </w: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. То есть это могут быть и ипотеки, оформленные до вступления в силу этого закона (до 1 января 2019 года).</w:t>
      </w:r>
    </w:p>
    <w:p w:rsidR="00082A40" w:rsidRPr="009215BC" w:rsidRDefault="00016D37" w:rsidP="00921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Сумма выплаты составляет 450000 рублей, но не более остатка кредитной задолженности и суммы начисленных процентов.</w:t>
      </w:r>
    </w:p>
    <w:p w:rsidR="00082A40" w:rsidRPr="009215BC" w:rsidRDefault="00016D37" w:rsidP="00082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Чтобы участвовать в программе государственной поддержки, необходимо обратиться в банк, выдавший ипотечный кредит. </w:t>
      </w:r>
      <w:r w:rsidR="00082A40"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редостав</w:t>
      </w:r>
      <w:r w:rsidR="00082A40"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ляется </w:t>
      </w: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следующий комплект документов:</w:t>
      </w:r>
    </w:p>
    <w:p w:rsidR="00082A40" w:rsidRPr="009215BC" w:rsidRDefault="00082A40" w:rsidP="00082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заявление;</w:t>
      </w:r>
    </w:p>
    <w:p w:rsidR="00016D37" w:rsidRPr="00016D37" w:rsidRDefault="00082A40" w:rsidP="00082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документы, удостоверяющие личность и гражданство заявителя и детей, причем свидетельства о рождении и паспорта детей старше 14 лет должны быть нотариально заверенные;</w:t>
      </w:r>
    </w:p>
    <w:p w:rsidR="00016D37" w:rsidRPr="00016D37" w:rsidRDefault="00082A40" w:rsidP="00082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страховое свидетельство (СНИЛС) заявителя и детей;</w:t>
      </w:r>
    </w:p>
    <w:p w:rsidR="00016D37" w:rsidRPr="00016D37" w:rsidRDefault="00082A40" w:rsidP="00082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единый жилищный документ либо иной документ, подтверждающий наличие/отсутствие зарегистрированных лиц в жилом помещении (выписка из домой книги);</w:t>
      </w:r>
    </w:p>
    <w:p w:rsidR="00016D37" w:rsidRPr="00016D37" w:rsidRDefault="00082A40" w:rsidP="00082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свидетельство о регистрации или расторжении брака;</w:t>
      </w:r>
    </w:p>
    <w:p w:rsidR="00016D37" w:rsidRPr="00016D37" w:rsidRDefault="00082A40" w:rsidP="00082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кредитный договор (договор займа), в том числе последующие договора в случае рефинансирования;</w:t>
      </w:r>
    </w:p>
    <w:p w:rsidR="00016D37" w:rsidRPr="00016D37" w:rsidRDefault="00082A40" w:rsidP="00082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закладная;</w:t>
      </w:r>
    </w:p>
    <w:p w:rsidR="00016D37" w:rsidRPr="00016D37" w:rsidRDefault="00082A40" w:rsidP="00082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 купли-продажи жилого помещения или земельного участка, договор участия в долевом строительстве (если объект уже передан участнику долевого строительства, то еще и акт приема-передачи), соглашение об уступке права по договору участия в долевом строительстве;</w:t>
      </w:r>
    </w:p>
    <w:p w:rsidR="00016D37" w:rsidRPr="00016D37" w:rsidRDefault="00082A40" w:rsidP="00082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 об ипотеке (залоге недвижимости либо права требования по договору участия в долевом строительстве).</w:t>
      </w:r>
    </w:p>
    <w:p w:rsidR="00016D37" w:rsidRPr="00016D37" w:rsidRDefault="00082A40" w:rsidP="00082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5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016D37"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согласие заявителя и детей, достигших 14 лет, на обработку персональных данных.</w:t>
      </w:r>
    </w:p>
    <w:p w:rsidR="009215BC" w:rsidRPr="009215BC" w:rsidRDefault="00016D37" w:rsidP="00921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 перенаправит полученные документы в АО «ДОМ</w:t>
      </w:r>
      <w:proofErr w:type="gramStart"/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Ф», где будет принято решение об оказании государственной поддержки многодетной семье. Далее АО «ДОМ</w:t>
      </w:r>
      <w:proofErr w:type="gramStart"/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Ф» перечислит на банковский счет кредитной организации 450 тысяч рублей, которые будут направлены на частичное либо полное погашение кредита. В случае положительного решения деньги будет перечислены </w:t>
      </w:r>
      <w:r w:rsidRPr="009215B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максимум через 19 рабочих дней</w:t>
      </w:r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по правилам дается до 7 раб. дней для обработки банком, 7 дней — для </w:t>
      </w:r>
      <w:proofErr w:type="spellStart"/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</w:t>
      </w:r>
      <w:proofErr w:type="gramStart"/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proofErr w:type="spellEnd"/>
      <w:r w:rsidRPr="00016D37">
        <w:rPr>
          <w:rFonts w:ascii="Times New Roman" w:eastAsia="Times New Roman" w:hAnsi="Times New Roman" w:cs="Times New Roman"/>
          <w:sz w:val="27"/>
          <w:szCs w:val="27"/>
          <w:lang w:eastAsia="ru-RU"/>
        </w:rPr>
        <w:t>, 5 дней — для фактического перевода средств.</w:t>
      </w:r>
    </w:p>
    <w:p w:rsidR="00016D37" w:rsidRPr="009215BC" w:rsidRDefault="009215BC" w:rsidP="00921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5BC">
        <w:rPr>
          <w:rFonts w:ascii="Times New Roman" w:hAnsi="Times New Roman" w:cs="Times New Roman"/>
          <w:sz w:val="27"/>
          <w:szCs w:val="27"/>
        </w:rPr>
        <w:t>По состоянию н</w:t>
      </w:r>
      <w:r w:rsidR="00082A40" w:rsidRPr="009215BC">
        <w:rPr>
          <w:rFonts w:ascii="Times New Roman" w:hAnsi="Times New Roman" w:cs="Times New Roman"/>
          <w:sz w:val="27"/>
          <w:szCs w:val="27"/>
        </w:rPr>
        <w:t xml:space="preserve">а 8 </w:t>
      </w:r>
      <w:r w:rsidRPr="009215BC">
        <w:rPr>
          <w:rFonts w:ascii="Times New Roman" w:hAnsi="Times New Roman" w:cs="Times New Roman"/>
          <w:sz w:val="27"/>
          <w:szCs w:val="27"/>
        </w:rPr>
        <w:t>ноя</w:t>
      </w:r>
      <w:r w:rsidR="00082A40" w:rsidRPr="009215BC">
        <w:rPr>
          <w:rFonts w:ascii="Times New Roman" w:hAnsi="Times New Roman" w:cs="Times New Roman"/>
          <w:sz w:val="27"/>
          <w:szCs w:val="27"/>
        </w:rPr>
        <w:t>бря в Дом</w:t>
      </w:r>
      <w:proofErr w:type="gramStart"/>
      <w:r w:rsidR="00082A40" w:rsidRPr="009215BC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082A40" w:rsidRPr="009215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="00082A40" w:rsidRPr="009215BC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="00082A40" w:rsidRPr="009215BC">
        <w:rPr>
          <w:rFonts w:ascii="Times New Roman" w:hAnsi="Times New Roman" w:cs="Times New Roman"/>
          <w:sz w:val="27"/>
          <w:szCs w:val="27"/>
        </w:rPr>
        <w:t>ф</w:t>
      </w:r>
      <w:proofErr w:type="spellEnd"/>
      <w:r w:rsidR="00082A40" w:rsidRPr="009215BC">
        <w:rPr>
          <w:rFonts w:ascii="Times New Roman" w:hAnsi="Times New Roman" w:cs="Times New Roman"/>
          <w:sz w:val="27"/>
          <w:szCs w:val="27"/>
        </w:rPr>
        <w:t xml:space="preserve"> поступило уже больше 1000 заявлений.</w:t>
      </w:r>
      <w:r w:rsidR="00082A40" w:rsidRPr="009215BC">
        <w:rPr>
          <w:rFonts w:ascii="Times New Roman" w:hAnsi="Times New Roman" w:cs="Times New Roman"/>
          <w:sz w:val="27"/>
          <w:szCs w:val="27"/>
        </w:rPr>
        <w:br/>
        <w:t> </w:t>
      </w:r>
    </w:p>
    <w:sectPr w:rsidR="00016D37" w:rsidRPr="009215BC" w:rsidSect="009215BC">
      <w:pgSz w:w="11906" w:h="16838"/>
      <w:pgMar w:top="993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9D1"/>
    <w:multiLevelType w:val="multilevel"/>
    <w:tmpl w:val="6F4652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>
    <w:nsid w:val="15D37071"/>
    <w:multiLevelType w:val="multilevel"/>
    <w:tmpl w:val="C8F62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D7307CE"/>
    <w:multiLevelType w:val="multilevel"/>
    <w:tmpl w:val="49E6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64DEF"/>
    <w:multiLevelType w:val="multilevel"/>
    <w:tmpl w:val="7BCE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94484"/>
    <w:multiLevelType w:val="multilevel"/>
    <w:tmpl w:val="595CA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16D37"/>
    <w:rsid w:val="00016D37"/>
    <w:rsid w:val="00082A40"/>
    <w:rsid w:val="009215BC"/>
    <w:rsid w:val="009325F6"/>
    <w:rsid w:val="00E3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F6"/>
  </w:style>
  <w:style w:type="paragraph" w:styleId="1">
    <w:name w:val="heading 1"/>
    <w:basedOn w:val="a"/>
    <w:link w:val="10"/>
    <w:uiPriority w:val="9"/>
    <w:qFormat/>
    <w:rsid w:val="00016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6D37"/>
    <w:rPr>
      <w:color w:val="0000FF"/>
      <w:u w:val="single"/>
    </w:rPr>
  </w:style>
  <w:style w:type="character" w:styleId="a5">
    <w:name w:val="Strong"/>
    <w:basedOn w:val="a0"/>
    <w:uiPriority w:val="22"/>
    <w:qFormat/>
    <w:rsid w:val="00016D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091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65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121">
          <w:marLeft w:val="0"/>
          <w:marRight w:val="0"/>
          <w:marTop w:val="120"/>
          <w:marBottom w:val="120"/>
          <w:divBdr>
            <w:top w:val="single" w:sz="4" w:space="9" w:color="E1E1E1"/>
            <w:left w:val="single" w:sz="4" w:space="12" w:color="E1E1E1"/>
            <w:bottom w:val="single" w:sz="4" w:space="9" w:color="E1E1E1"/>
            <w:right w:val="single" w:sz="4" w:space="12" w:color="E1E1E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e-posobiya.molodaja-semja.ru/news/450-tysjach-na-pogashenie-ipoteki-v-2019-go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skie-posobiya.molodaja-semja.ru/news/450-tysjach-na-pogashenie-ipoteki-v-2019-go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kie-posobiya.molodaja-semja.ru/news/450-tysjach-na-pogashenie-ipoteki-v-2019-god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tskie-posobiya.molodaja-semja.ru/news/450-tysjach-na-pogashenie-ipoteki-v-2019-god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61209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2019-11-11T17:48:00Z</cp:lastPrinted>
  <dcterms:created xsi:type="dcterms:W3CDTF">2019-11-11T17:18:00Z</dcterms:created>
  <dcterms:modified xsi:type="dcterms:W3CDTF">2019-11-11T17:52:00Z</dcterms:modified>
</cp:coreProperties>
</file>