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70DD" w14:textId="1F074753" w:rsidR="009A55F4" w:rsidRPr="004E452D" w:rsidRDefault="00F70610" w:rsidP="004E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спроса влияет на цены</w:t>
      </w:r>
    </w:p>
    <w:p w14:paraId="36DD9D53" w14:textId="19B2967F" w:rsidR="00F70610" w:rsidRPr="004E452D" w:rsidRDefault="009A55F4" w:rsidP="004E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отражается в показателе региональной  инфляции</w:t>
      </w:r>
    </w:p>
    <w:p w14:paraId="3C780D40" w14:textId="77777777" w:rsidR="00F70610" w:rsidRPr="004E452D" w:rsidRDefault="00F70610" w:rsidP="004E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A69C587" w14:textId="77777777" w:rsidR="004E452D" w:rsidRPr="004E452D" w:rsidRDefault="004E452D" w:rsidP="004E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Банка России 23 октября 2020 года принял решение сохранить ключевую ставку на уровне 4,25% годовых. Инфляция складывается в соответствии с прогнозом Банка России и по итогам 2020 года ожидается в интервале 3,9–4,2%.</w:t>
      </w:r>
    </w:p>
    <w:p w14:paraId="0B96A502" w14:textId="1FF1FC0A" w:rsidR="00F70610" w:rsidRPr="004E452D" w:rsidRDefault="004E452D" w:rsidP="004E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регионы имеют разные уровни развития инфраструктуры и рынков, природно-климатические особенности и потребительские привычки. Поэтому инфляционная картина в разных регионах может быть различной и отличаться </w:t>
      </w:r>
      <w:proofErr w:type="gramStart"/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общероссийской. 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уточнил </w:t>
      </w:r>
      <w:r w:rsidR="00BD2E01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Отделением Курск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России </w:t>
      </w:r>
      <w:r w:rsidR="00BD2E01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Овсянников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сентябре 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инфляция в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замедлилась до 4%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 августе  она составляла 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4,1%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396FBE" w14:textId="7A4C5195" w:rsidR="00B877EA" w:rsidRPr="004E452D" w:rsidRDefault="00B877EA" w:rsidP="004E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снижение уровня инфляции в регионе повлияло замедление темпов роста цен на продовольственные товары до 3,9% </w:t>
      </w:r>
      <w:r w:rsidR="0019249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103EE8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августе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249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4,5%) 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услуги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2,6% (в августе </w:t>
      </w:r>
      <w:r w:rsidR="00103EE8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6E2F57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9249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сентябре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более быстрыми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темпами удешевлялись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цены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картофель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капусту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продажу </w:t>
      </w:r>
      <w:r w:rsidR="00F443CC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большем объеме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поступил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отечественный урожай</w:t>
      </w:r>
      <w:r w:rsidR="00F443CC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яблок и груш,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также сказалось на цене. 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период действия ограничительных </w:t>
      </w:r>
      <w:proofErr w:type="gramStart"/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</w:t>
      </w:r>
      <w:proofErr w:type="gramEnd"/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региональные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птицефабрики обеспечили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непрерывность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работы, это увеличило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предложение куриного мяса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3EE8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ускорило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249A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</w:t>
      </w:r>
      <w:r w:rsidR="00F443CC"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4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удешевление. </w:t>
      </w:r>
    </w:p>
    <w:p w14:paraId="562E46DD" w14:textId="6EE93937" w:rsidR="00426C13" w:rsidRPr="004E452D" w:rsidRDefault="0019249A" w:rsidP="004E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103EE8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Курской области ускорилась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инфляция на непродовольственные товары - с 4,2 % в августе до 4,8% в сентябре.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1A4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преимущественно связано с увеличением темпов прироста цен на некоторые лекарства и медицинские товары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EE8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сказались удорожание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импортного </w:t>
      </w:r>
      <w:r w:rsidR="00103EE8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 и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ослабление 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рубля. 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аметный вклад в ускорение инфляции вносит </w:t>
      </w:r>
      <w:r w:rsidR="00426C13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автомобили иностранных марок, что тоже связано с ослаблением рубля и сокращением предложения из-за ранее действовавших ограничительных мер на фоне восстановления спроса. </w:t>
      </w:r>
      <w:r w:rsidR="00426C13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учебного года простимулировало увеличение спроса на персональные компьютеры, что также повлияло на цен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61A4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отмечает </w:t>
      </w:r>
      <w:r w:rsidR="006C61A4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Овсянников</w:t>
      </w:r>
      <w:r w:rsidR="00B877E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F1F01B" w14:textId="3060AEEA" w:rsidR="00B877EA" w:rsidRPr="004E452D" w:rsidRDefault="00400D50" w:rsidP="004E452D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познакомиться с тенденциями и информацией о том, какие факторы оказали влияние на годовую инфляцию в нашем регионе, можно на странице </w:t>
      </w:r>
      <w:r w:rsidR="0019249A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Банка России</w:t>
      </w:r>
      <w:r w:rsidR="00F70610"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  регулятора</w:t>
      </w:r>
      <w:r w:rsidRPr="004E4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452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0610" w:rsidRPr="004E452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E45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cbr.ru/</w:t>
        </w:r>
        <w:proofErr w:type="spellStart"/>
        <w:r w:rsidRPr="004E45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kursk</w:t>
        </w:r>
        <w:proofErr w:type="spellEnd"/>
        <w:r w:rsidRPr="004E45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4E45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news</w:t>
        </w:r>
        <w:proofErr w:type="spellEnd"/>
        <w:r w:rsidRPr="004E45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40F0904F" w14:textId="77777777" w:rsidR="004E452D" w:rsidRPr="004E452D" w:rsidRDefault="004E452D" w:rsidP="004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2D">
        <w:rPr>
          <w:rFonts w:ascii="Times New Roman" w:hAnsi="Times New Roman" w:cs="Times New Roman"/>
          <w:sz w:val="24"/>
          <w:szCs w:val="24"/>
        </w:rPr>
        <w:t>По прогнозу Банка России в условиях проводимой денежно-кредитной политики годовая инфляция составит 3,7–4,2% в 2020 году, 3,5–4% в 2021 году и будет находиться вблизи 4% в дальнейшем. При развитии ситуации в соответствии с базовым прогнозом Банк России будет оценивать целесообразность дальнейшего снижения ключевой ставки 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 Следующее заседание Совета директоров Банка России, на котором будет рассматриваться вопрос об уровне ключевой ставки, запланировано на 18 декабря 2020 года.</w:t>
      </w:r>
    </w:p>
    <w:p w14:paraId="58BBFFC8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DA"/>
    <w:rsid w:val="00103EE8"/>
    <w:rsid w:val="0019249A"/>
    <w:rsid w:val="002D5617"/>
    <w:rsid w:val="00400D50"/>
    <w:rsid w:val="00426C13"/>
    <w:rsid w:val="004E452D"/>
    <w:rsid w:val="005010DA"/>
    <w:rsid w:val="006C61A4"/>
    <w:rsid w:val="006E2F57"/>
    <w:rsid w:val="007003D7"/>
    <w:rsid w:val="009A05B3"/>
    <w:rsid w:val="009A55F4"/>
    <w:rsid w:val="00B877EA"/>
    <w:rsid w:val="00BD2E01"/>
    <w:rsid w:val="00CE2263"/>
    <w:rsid w:val="00E32479"/>
    <w:rsid w:val="00F443CC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D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0D5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D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0D5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kursk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user</cp:lastModifiedBy>
  <cp:revision>9</cp:revision>
  <dcterms:created xsi:type="dcterms:W3CDTF">2020-10-14T12:26:00Z</dcterms:created>
  <dcterms:modified xsi:type="dcterms:W3CDTF">2020-10-23T11:17:00Z</dcterms:modified>
</cp:coreProperties>
</file>