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E8" w:rsidRPr="00727CE8" w:rsidRDefault="00727CE8" w:rsidP="00727CE8">
      <w:pPr>
        <w:suppressAutoHyphens w:val="0"/>
        <w:spacing w:before="100" w:beforeAutospacing="1" w:after="100" w:afterAutospacing="1"/>
        <w:jc w:val="center"/>
        <w:rPr>
          <w:b/>
          <w:bCs/>
          <w:sz w:val="28"/>
          <w:szCs w:val="28"/>
          <w:lang w:eastAsia="ru-RU"/>
        </w:rPr>
      </w:pPr>
      <w:r w:rsidRPr="00727CE8">
        <w:rPr>
          <w:b/>
          <w:bCs/>
          <w:sz w:val="28"/>
          <w:szCs w:val="28"/>
          <w:lang w:eastAsia="ru-RU"/>
        </w:rPr>
        <w:t xml:space="preserve">Информация о мерах социальной поддержки граждан в виде предоставления социальных </w:t>
      </w:r>
      <w:proofErr w:type="gramStart"/>
      <w:r w:rsidRPr="00727CE8">
        <w:rPr>
          <w:b/>
          <w:bCs/>
          <w:sz w:val="28"/>
          <w:szCs w:val="28"/>
          <w:lang w:eastAsia="ru-RU"/>
        </w:rPr>
        <w:t>контрактов  для</w:t>
      </w:r>
      <w:proofErr w:type="gramEnd"/>
      <w:r w:rsidRPr="00727CE8">
        <w:rPr>
          <w:b/>
          <w:bCs/>
          <w:sz w:val="28"/>
          <w:szCs w:val="28"/>
          <w:lang w:eastAsia="ru-RU"/>
        </w:rPr>
        <w:t xml:space="preserve"> размещения в социальных сетях</w:t>
      </w:r>
    </w:p>
    <w:p w:rsidR="00AB47C4" w:rsidRDefault="00727CE8" w:rsidP="00AB47C4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27CE8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</w:t>
      </w:r>
      <w:r w:rsidR="00B71BCA" w:rsidRPr="00727CE8">
        <w:rPr>
          <w:sz w:val="28"/>
          <w:szCs w:val="28"/>
          <w:lang w:eastAsia="ru-RU"/>
        </w:rPr>
        <w:t>Администрацией Курской области принято постановление от 23.03.2021 № 249-па, которым внесены изменения в постановление Администрации Курской области от 22.10.2014 № 666-па «Об утверждении Порядка назначения и выплаты государственной социальной помощи на основании социального контракта».</w:t>
      </w:r>
      <w:r w:rsidR="006A5329">
        <w:rPr>
          <w:sz w:val="28"/>
          <w:szCs w:val="28"/>
          <w:lang w:eastAsia="ru-RU"/>
        </w:rPr>
        <w:t xml:space="preserve">  </w:t>
      </w:r>
      <w:r w:rsidR="006A5329" w:rsidRPr="00702F56">
        <w:rPr>
          <w:sz w:val="28"/>
          <w:szCs w:val="28"/>
          <w:lang w:eastAsia="ru-RU"/>
        </w:rPr>
        <w:t>Новая федеральная программа позволит вывести малоимущих граждан из сложной жизненной ситуации. Из федерального бюджета Курская область получила свыше 190 млн рублей, что позволит помочь 5,5 тыс. малообеспеченным.</w:t>
      </w:r>
      <w:r w:rsidR="00B71BCA" w:rsidRPr="00727CE8">
        <w:rPr>
          <w:sz w:val="28"/>
          <w:szCs w:val="28"/>
          <w:lang w:eastAsia="ru-RU"/>
        </w:rPr>
        <w:br/>
      </w:r>
      <w:r w:rsidRPr="00727CE8">
        <w:rPr>
          <w:sz w:val="28"/>
          <w:szCs w:val="28"/>
          <w:lang w:eastAsia="ru-RU"/>
        </w:rPr>
        <w:t xml:space="preserve">       </w:t>
      </w:r>
      <w:r w:rsidR="00B71BCA" w:rsidRPr="00727CE8">
        <w:rPr>
          <w:sz w:val="28"/>
          <w:szCs w:val="28"/>
          <w:lang w:eastAsia="ru-RU"/>
        </w:rPr>
        <w:t>Социальный контракт – это соглашение между органом соцзащиты и гражданином по оказанию государственной социальной помощи.</w:t>
      </w:r>
      <w:r w:rsidR="00B71BCA" w:rsidRPr="00727CE8">
        <w:rPr>
          <w:sz w:val="28"/>
          <w:szCs w:val="28"/>
          <w:lang w:eastAsia="ru-RU"/>
        </w:rPr>
        <w:br/>
      </w:r>
      <w:r w:rsidRPr="00727CE8">
        <w:rPr>
          <w:sz w:val="28"/>
          <w:szCs w:val="28"/>
          <w:lang w:eastAsia="ru-RU"/>
        </w:rPr>
        <w:t xml:space="preserve">       </w:t>
      </w:r>
      <w:r w:rsidR="00B71BCA" w:rsidRPr="00727CE8">
        <w:rPr>
          <w:sz w:val="28"/>
          <w:szCs w:val="28"/>
          <w:lang w:eastAsia="ru-RU"/>
        </w:rPr>
        <w:t>Мероприятия, направленные на преодоление гражданином трудной жизненной ситуации, разрабатываются органом соцзащиты совместно с гражданином в рамках социального контракта, называются программой социальной адаптации. В ней прописаны виды, объем и порядок реализации данных мероприятий.</w:t>
      </w:r>
    </w:p>
    <w:p w:rsidR="00622894" w:rsidRDefault="00AB47C4" w:rsidP="00622894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727CE8" w:rsidRPr="00727CE8">
        <w:rPr>
          <w:sz w:val="28"/>
          <w:szCs w:val="28"/>
          <w:lang w:eastAsia="ru-RU"/>
        </w:rPr>
        <w:t xml:space="preserve">      </w:t>
      </w:r>
      <w:r w:rsidR="00B71BCA" w:rsidRPr="00727CE8">
        <w:rPr>
          <w:sz w:val="28"/>
          <w:szCs w:val="28"/>
          <w:lang w:eastAsia="ru-RU"/>
        </w:rPr>
        <w:t>Мероприятия могут быть следующих видов:</w:t>
      </w:r>
    </w:p>
    <w:p w:rsidR="00622894" w:rsidRDefault="00B71BCA" w:rsidP="00622894">
      <w:pPr>
        <w:suppressAutoHyphens w:val="0"/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  <w:r w:rsidRPr="00727CE8">
        <w:rPr>
          <w:sz w:val="28"/>
          <w:szCs w:val="28"/>
          <w:lang w:eastAsia="ru-RU"/>
        </w:rPr>
        <w:t>а) поиск работы;</w:t>
      </w:r>
      <w:r w:rsidRPr="00727CE8">
        <w:rPr>
          <w:sz w:val="28"/>
          <w:szCs w:val="28"/>
          <w:lang w:eastAsia="ru-RU"/>
        </w:rPr>
        <w:br/>
        <w:t>б) осуществление индивидуальной предпринимательской деятельности;</w:t>
      </w:r>
      <w:r w:rsidRPr="00727CE8">
        <w:rPr>
          <w:sz w:val="28"/>
          <w:szCs w:val="28"/>
          <w:lang w:eastAsia="ru-RU"/>
        </w:rPr>
        <w:br/>
        <w:t>в) осуществление иных мероприятий, направленных на преодоление гражданином трудной жизненной ситуации</w:t>
      </w:r>
      <w:r w:rsidR="00B15888">
        <w:rPr>
          <w:sz w:val="28"/>
          <w:szCs w:val="28"/>
        </w:rPr>
        <w:t>;</w:t>
      </w:r>
    </w:p>
    <w:p w:rsidR="00B15888" w:rsidRPr="00B15888" w:rsidRDefault="00B15888" w:rsidP="00622894">
      <w:pPr>
        <w:suppressAutoHyphens w:val="0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</w:t>
      </w:r>
      <w:r w:rsidRPr="00B1588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ведение </w:t>
      </w:r>
      <w:proofErr w:type="gramStart"/>
      <w:r>
        <w:rPr>
          <w:sz w:val="28"/>
          <w:szCs w:val="28"/>
        </w:rPr>
        <w:t>личного  подсобного</w:t>
      </w:r>
      <w:proofErr w:type="gramEnd"/>
      <w:r>
        <w:rPr>
          <w:sz w:val="28"/>
          <w:szCs w:val="28"/>
        </w:rPr>
        <w:t xml:space="preserve"> хозяйства</w:t>
      </w:r>
      <w:r w:rsidR="00361E15">
        <w:rPr>
          <w:sz w:val="28"/>
          <w:szCs w:val="28"/>
        </w:rPr>
        <w:t>.</w:t>
      </w:r>
    </w:p>
    <w:p w:rsidR="00B71BCA" w:rsidRPr="00727CE8" w:rsidRDefault="00361E15" w:rsidP="00B71BCA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727CE8" w:rsidRPr="00727CE8">
        <w:rPr>
          <w:sz w:val="28"/>
          <w:szCs w:val="28"/>
          <w:lang w:eastAsia="ru-RU"/>
        </w:rPr>
        <w:t xml:space="preserve">       </w:t>
      </w:r>
      <w:r w:rsidR="00B71BCA" w:rsidRPr="00727CE8">
        <w:rPr>
          <w:sz w:val="28"/>
          <w:szCs w:val="28"/>
          <w:lang w:eastAsia="ru-RU"/>
        </w:rPr>
        <w:t>Категория граждан, которые имеют право на заключение социального контракта, – семьи или одиноко проживающие граждане, признанные малоимущими в соответствии с Федеральным законом от 05.04.2003 №44-ФЗ.</w:t>
      </w:r>
      <w:r w:rsidR="00727CE8" w:rsidRPr="00727CE8">
        <w:rPr>
          <w:sz w:val="28"/>
          <w:szCs w:val="28"/>
          <w:lang w:eastAsia="ru-RU"/>
        </w:rPr>
        <w:t xml:space="preserve">      </w:t>
      </w:r>
      <w:r w:rsidR="00B71BCA" w:rsidRPr="00727CE8">
        <w:rPr>
          <w:sz w:val="28"/>
          <w:szCs w:val="28"/>
          <w:lang w:eastAsia="ru-RU"/>
        </w:rPr>
        <w:t>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B71BCA" w:rsidRPr="00727CE8" w:rsidRDefault="006A5329" w:rsidP="00B71BCA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</w:t>
      </w:r>
      <w:r w:rsidR="00B71BCA" w:rsidRPr="00727CE8">
        <w:rPr>
          <w:b/>
          <w:bCs/>
          <w:sz w:val="28"/>
          <w:szCs w:val="28"/>
          <w:lang w:eastAsia="ru-RU"/>
        </w:rPr>
        <w:t xml:space="preserve">Документы </w:t>
      </w:r>
      <w:proofErr w:type="gramStart"/>
      <w:r w:rsidR="00B71BCA" w:rsidRPr="00727CE8">
        <w:rPr>
          <w:b/>
          <w:bCs/>
          <w:sz w:val="28"/>
          <w:szCs w:val="28"/>
          <w:lang w:eastAsia="ru-RU"/>
        </w:rPr>
        <w:t>необходимые  для</w:t>
      </w:r>
      <w:proofErr w:type="gramEnd"/>
      <w:r w:rsidR="00B71BCA" w:rsidRPr="00727CE8">
        <w:rPr>
          <w:b/>
          <w:bCs/>
          <w:sz w:val="28"/>
          <w:szCs w:val="28"/>
          <w:lang w:eastAsia="ru-RU"/>
        </w:rPr>
        <w:t xml:space="preserve"> заключения социального контракта</w:t>
      </w:r>
    </w:p>
    <w:p w:rsidR="006A5329" w:rsidRDefault="00B71BCA" w:rsidP="00AB47C4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727CE8">
        <w:rPr>
          <w:sz w:val="28"/>
          <w:szCs w:val="28"/>
          <w:lang w:eastAsia="ru-RU"/>
        </w:rPr>
        <w:t>- заявление;</w:t>
      </w:r>
      <w:r w:rsidRPr="00727CE8">
        <w:rPr>
          <w:sz w:val="28"/>
          <w:szCs w:val="28"/>
          <w:lang w:eastAsia="ru-RU"/>
        </w:rPr>
        <w:br/>
        <w:t>- документы, удостоверяющие личность заявителя и членов его семьи – паспорта, свидетельства о рождении детей, свидетельства о заключении брака, расторжении брака, установление отцовства (оригиналы и копии);</w:t>
      </w:r>
      <w:r w:rsidRPr="00727CE8">
        <w:rPr>
          <w:sz w:val="28"/>
          <w:szCs w:val="28"/>
          <w:lang w:eastAsia="ru-RU"/>
        </w:rPr>
        <w:br/>
        <w:t>- справку о составе семьи;</w:t>
      </w:r>
      <w:r w:rsidRPr="00727CE8">
        <w:rPr>
          <w:sz w:val="28"/>
          <w:szCs w:val="28"/>
          <w:lang w:eastAsia="ru-RU"/>
        </w:rPr>
        <w:br/>
        <w:t xml:space="preserve">- документы о доходах, получаемых каждым членом семьи  (одиноко </w:t>
      </w:r>
      <w:r w:rsidR="006A5329">
        <w:rPr>
          <w:sz w:val="28"/>
          <w:szCs w:val="28"/>
          <w:lang w:eastAsia="ru-RU"/>
        </w:rPr>
        <w:t xml:space="preserve">     </w:t>
      </w:r>
    </w:p>
    <w:p w:rsidR="006A5329" w:rsidRDefault="006A5329" w:rsidP="00AB47C4">
      <w:p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                                              2</w:t>
      </w:r>
    </w:p>
    <w:p w:rsidR="00AB47C4" w:rsidRDefault="00B71BCA" w:rsidP="00AB47C4">
      <w:pPr>
        <w:suppressAutoHyphens w:val="0"/>
        <w:spacing w:before="100" w:beforeAutospacing="1" w:after="100" w:afterAutospacing="1"/>
        <w:rPr>
          <w:sz w:val="28"/>
          <w:szCs w:val="28"/>
        </w:rPr>
      </w:pPr>
      <w:r w:rsidRPr="00727CE8">
        <w:rPr>
          <w:sz w:val="28"/>
          <w:szCs w:val="28"/>
          <w:lang w:eastAsia="ru-RU"/>
        </w:rPr>
        <w:t>проживающим гражданином) в соответствии с постановлением Правительства Российской Федерации от 20.08.2003 №512 за 3-и последних календарных месяца, предшествующих месяцу подачи заявления;</w:t>
      </w:r>
      <w:r w:rsidRPr="00727CE8">
        <w:rPr>
          <w:sz w:val="28"/>
          <w:szCs w:val="28"/>
          <w:lang w:eastAsia="ru-RU"/>
        </w:rPr>
        <w:br/>
        <w:t>-бизнес-план мероприятий и смета расходов (в случае осуществления заявителем индивидуальной предпринимательской деятельности).</w:t>
      </w:r>
      <w:r w:rsidR="00727CE8" w:rsidRPr="00727CE8">
        <w:rPr>
          <w:sz w:val="28"/>
          <w:szCs w:val="28"/>
          <w:lang w:eastAsia="ru-RU"/>
        </w:rPr>
        <w:t xml:space="preserve">    </w:t>
      </w:r>
      <w:r w:rsidRPr="00727CE8">
        <w:rPr>
          <w:sz w:val="28"/>
          <w:szCs w:val="28"/>
          <w:lang w:eastAsia="ru-RU"/>
        </w:rPr>
        <w:t>Государственная социальная помощь на основании социального контракта назначается по месту жительства либо месту пребывания граждан на срок от 3-х месяцев до 1-го года исходя из содержания программы социальной адаптации.</w:t>
      </w:r>
      <w:r w:rsidR="00727CE8" w:rsidRPr="00727CE8">
        <w:rPr>
          <w:sz w:val="28"/>
          <w:szCs w:val="28"/>
          <w:lang w:eastAsia="ru-RU"/>
        </w:rPr>
        <w:t xml:space="preserve">    </w:t>
      </w:r>
      <w:r w:rsidRPr="00727CE8">
        <w:rPr>
          <w:sz w:val="28"/>
          <w:szCs w:val="28"/>
          <w:lang w:eastAsia="ru-RU"/>
        </w:rPr>
        <w:t>Размер социальной помощи в рамках социального контракта по каждому виду мероприятий индивидуален.</w:t>
      </w:r>
      <w:r w:rsidRPr="00727CE8">
        <w:rPr>
          <w:sz w:val="28"/>
          <w:szCs w:val="28"/>
          <w:lang w:eastAsia="ru-RU"/>
        </w:rPr>
        <w:br/>
      </w:r>
      <w:r w:rsidR="00727CE8" w:rsidRPr="00727CE8">
        <w:rPr>
          <w:sz w:val="28"/>
          <w:szCs w:val="28"/>
          <w:lang w:eastAsia="ru-RU"/>
        </w:rPr>
        <w:t xml:space="preserve">    </w:t>
      </w:r>
      <w:r w:rsidRPr="00727CE8">
        <w:rPr>
          <w:sz w:val="28"/>
          <w:szCs w:val="28"/>
          <w:lang w:eastAsia="ru-RU"/>
        </w:rPr>
        <w:t>Предусмотрены следующие денежные выплаты для реализации мероприятий:</w:t>
      </w:r>
      <w:r w:rsidRPr="00727CE8">
        <w:rPr>
          <w:sz w:val="28"/>
          <w:szCs w:val="28"/>
          <w:lang w:eastAsia="ru-RU"/>
        </w:rPr>
        <w:br/>
        <w:t>1) по поиску работы:</w:t>
      </w:r>
      <w:r w:rsidRPr="00727CE8">
        <w:rPr>
          <w:sz w:val="28"/>
          <w:szCs w:val="28"/>
          <w:lang w:eastAsia="ru-RU"/>
        </w:rPr>
        <w:br/>
        <w:t>- ежемесячная денежная выплата при условии регистрации в органах занятости в течение 1-го месяца с даты заключения социального контракта и 3-х месяцев с даты подтверждения трудоустройства в размере величины прожиточного минимума для трудоспособного населения, установленного за 2-ой квартал года, предшествующего году заключения контракта (11206 руб.);</w:t>
      </w:r>
      <w:r w:rsidRPr="00727CE8">
        <w:rPr>
          <w:sz w:val="28"/>
          <w:szCs w:val="28"/>
          <w:lang w:eastAsia="ru-RU"/>
        </w:rPr>
        <w:br/>
        <w:t>- оплата стоимости курсов обучения до 20 тыс. руб. и выплата на период обучения (до 3-х месяцев) в размере половины вышеуказанного прожиточного минимума.</w:t>
      </w:r>
      <w:r w:rsidRPr="00727CE8">
        <w:rPr>
          <w:sz w:val="28"/>
          <w:szCs w:val="28"/>
          <w:lang w:eastAsia="ru-RU"/>
        </w:rPr>
        <w:br/>
        <w:t>2) по осуществлению индивидуальной предпринимательской деятельности− до 150 тыс. руб. (в соответствии с бизнес-планом);</w:t>
      </w:r>
      <w:r w:rsidRPr="00727CE8">
        <w:rPr>
          <w:sz w:val="28"/>
          <w:szCs w:val="28"/>
          <w:lang w:eastAsia="ru-RU"/>
        </w:rPr>
        <w:br/>
        <w:t>3) по осуществлению иных мероприятий, направленных на преодоление гражданином трудной жизненной ситуации − ежемесячная денежная выплата в размере величины прожиточного минимума для трудоспособного населения, установленного за 2-й квартал года, предшествующего году заключения контракта (11206 руб.), на срок от 3-х до 6 месяцев.</w:t>
      </w:r>
      <w:r w:rsidR="00B15888" w:rsidRPr="00B15888">
        <w:rPr>
          <w:sz w:val="28"/>
          <w:szCs w:val="28"/>
        </w:rPr>
        <w:t xml:space="preserve"> )</w:t>
      </w:r>
    </w:p>
    <w:p w:rsidR="00361E15" w:rsidRDefault="00B15888" w:rsidP="00B1588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4) ведение </w:t>
      </w:r>
      <w:proofErr w:type="gramStart"/>
      <w:r>
        <w:rPr>
          <w:sz w:val="28"/>
          <w:szCs w:val="28"/>
        </w:rPr>
        <w:t>личного  подсобного</w:t>
      </w:r>
      <w:proofErr w:type="gramEnd"/>
      <w:r>
        <w:rPr>
          <w:sz w:val="28"/>
          <w:szCs w:val="28"/>
        </w:rPr>
        <w:t xml:space="preserve"> хозяйства</w:t>
      </w:r>
    </w:p>
    <w:p w:rsidR="00B15888" w:rsidRDefault="00361E15" w:rsidP="00B1588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5888" w:rsidRPr="00B15888">
        <w:rPr>
          <w:sz w:val="28"/>
          <w:szCs w:val="28"/>
        </w:rPr>
        <w:t>Размер и сроки: в соответствии с представленным бизнес-планом, но не более 70 000 руб. единовременно.</w:t>
      </w:r>
      <w:r>
        <w:rPr>
          <w:sz w:val="28"/>
          <w:szCs w:val="28"/>
        </w:rPr>
        <w:t xml:space="preserve">   </w:t>
      </w:r>
      <w:r w:rsidR="00B15888" w:rsidRPr="00B15888">
        <w:rPr>
          <w:sz w:val="28"/>
          <w:szCs w:val="28"/>
        </w:rPr>
        <w:t xml:space="preserve">Условие для выплаты: наличие правоустанавливающих документов на земельный участок с видом разрешенного использования земли – «для ведения ЛПХ»; наличие </w:t>
      </w:r>
      <w:hyperlink r:id="rId6" w:history="1">
        <w:r w:rsidR="00B15888" w:rsidRPr="00361E15">
          <w:rPr>
            <w:rStyle w:val="a5"/>
            <w:sz w:val="28"/>
            <w:szCs w:val="28"/>
            <w:u w:val="none"/>
          </w:rPr>
          <w:t>постоянной регистрации</w:t>
        </w:r>
      </w:hyperlink>
      <w:r w:rsidR="00B15888" w:rsidRPr="00361E15">
        <w:rPr>
          <w:sz w:val="28"/>
          <w:szCs w:val="28"/>
        </w:rPr>
        <w:t xml:space="preserve"> </w:t>
      </w:r>
      <w:r w:rsidR="00B15888" w:rsidRPr="00B15888">
        <w:rPr>
          <w:sz w:val="28"/>
          <w:szCs w:val="28"/>
        </w:rPr>
        <w:t>в местности, подпадающей под категорию «сельская»; регистрация (постановка на учет) гражданина в качестве плательщика налога на профессиональный доход или в качестве самозанятого.</w:t>
      </w:r>
    </w:p>
    <w:p w:rsidR="006A5329" w:rsidRDefault="006A5329" w:rsidP="00B15888">
      <w:pPr>
        <w:pStyle w:val="a4"/>
        <w:rPr>
          <w:sz w:val="28"/>
          <w:szCs w:val="28"/>
        </w:rPr>
      </w:pPr>
    </w:p>
    <w:p w:rsidR="006A5329" w:rsidRPr="00B15888" w:rsidRDefault="006A5329" w:rsidP="00B15888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3</w:t>
      </w:r>
    </w:p>
    <w:p w:rsidR="006A5329" w:rsidRDefault="00361E15" w:rsidP="006A532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5888" w:rsidRPr="00B15888">
        <w:rPr>
          <w:sz w:val="28"/>
          <w:szCs w:val="28"/>
        </w:rPr>
        <w:t>Результат: повышение денежных доходов по истечении срока действия социального контракта.</w:t>
      </w:r>
    </w:p>
    <w:p w:rsidR="00B71BCA" w:rsidRPr="00727CE8" w:rsidRDefault="00727CE8" w:rsidP="006A5329">
      <w:pPr>
        <w:pStyle w:val="a4"/>
        <w:rPr>
          <w:sz w:val="28"/>
          <w:szCs w:val="28"/>
        </w:rPr>
      </w:pPr>
      <w:r w:rsidRPr="00727CE8">
        <w:rPr>
          <w:sz w:val="28"/>
          <w:szCs w:val="28"/>
        </w:rPr>
        <w:t xml:space="preserve">     </w:t>
      </w:r>
      <w:r w:rsidR="00B71BCA" w:rsidRPr="00727CE8">
        <w:rPr>
          <w:sz w:val="28"/>
          <w:szCs w:val="28"/>
        </w:rPr>
        <w:t xml:space="preserve">По вопросам предоставления государственной социальной помощи на основании социального контракта необходимо обращаться в </w:t>
      </w:r>
      <w:r w:rsidRPr="00727CE8">
        <w:rPr>
          <w:sz w:val="28"/>
          <w:szCs w:val="28"/>
        </w:rPr>
        <w:t xml:space="preserve">Управление социальной защиты населения Администрации Обоянского </w:t>
      </w:r>
      <w:proofErr w:type="gramStart"/>
      <w:r w:rsidRPr="00727CE8">
        <w:rPr>
          <w:sz w:val="28"/>
          <w:szCs w:val="28"/>
        </w:rPr>
        <w:t xml:space="preserve">района, </w:t>
      </w:r>
      <w:r w:rsidR="00B71BCA" w:rsidRPr="00727CE8">
        <w:rPr>
          <w:sz w:val="28"/>
          <w:szCs w:val="28"/>
        </w:rPr>
        <w:t xml:space="preserve"> по</w:t>
      </w:r>
      <w:proofErr w:type="gramEnd"/>
      <w:r w:rsidR="00B71BCA" w:rsidRPr="00727CE8">
        <w:rPr>
          <w:sz w:val="28"/>
          <w:szCs w:val="28"/>
        </w:rPr>
        <w:t xml:space="preserve"> телефону: </w:t>
      </w:r>
      <w:r w:rsidR="00AB47C4">
        <w:rPr>
          <w:sz w:val="28"/>
          <w:szCs w:val="28"/>
        </w:rPr>
        <w:t>8471-41-</w:t>
      </w:r>
      <w:r w:rsidRPr="00727CE8">
        <w:rPr>
          <w:sz w:val="28"/>
          <w:szCs w:val="28"/>
        </w:rPr>
        <w:t>2</w:t>
      </w:r>
      <w:r w:rsidR="00B71BCA" w:rsidRPr="00727CE8">
        <w:rPr>
          <w:sz w:val="28"/>
          <w:szCs w:val="28"/>
        </w:rPr>
        <w:t>-</w:t>
      </w:r>
      <w:r w:rsidRPr="00727CE8">
        <w:rPr>
          <w:sz w:val="28"/>
          <w:szCs w:val="28"/>
        </w:rPr>
        <w:t>19</w:t>
      </w:r>
      <w:r w:rsidR="00B71BCA" w:rsidRPr="00727CE8">
        <w:rPr>
          <w:sz w:val="28"/>
          <w:szCs w:val="28"/>
        </w:rPr>
        <w:t>-</w:t>
      </w:r>
      <w:r w:rsidRPr="00727CE8">
        <w:rPr>
          <w:sz w:val="28"/>
          <w:szCs w:val="28"/>
        </w:rPr>
        <w:t>8</w:t>
      </w:r>
      <w:r w:rsidR="00B71BCA" w:rsidRPr="00727CE8">
        <w:rPr>
          <w:sz w:val="28"/>
          <w:szCs w:val="28"/>
        </w:rPr>
        <w:t>2.</w:t>
      </w:r>
    </w:p>
    <w:sectPr w:rsidR="00B71BCA" w:rsidRPr="00727CE8" w:rsidSect="00D11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50DDB"/>
    <w:multiLevelType w:val="hybridMultilevel"/>
    <w:tmpl w:val="A346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EE"/>
    <w:rsid w:val="00116CCE"/>
    <w:rsid w:val="001B2371"/>
    <w:rsid w:val="002D7964"/>
    <w:rsid w:val="00361E15"/>
    <w:rsid w:val="004A1D70"/>
    <w:rsid w:val="005D7217"/>
    <w:rsid w:val="00622894"/>
    <w:rsid w:val="00640DDA"/>
    <w:rsid w:val="00651A23"/>
    <w:rsid w:val="00675C73"/>
    <w:rsid w:val="006A3DFD"/>
    <w:rsid w:val="006A5329"/>
    <w:rsid w:val="00727CE8"/>
    <w:rsid w:val="00733F84"/>
    <w:rsid w:val="00786F9A"/>
    <w:rsid w:val="007F5770"/>
    <w:rsid w:val="008B762B"/>
    <w:rsid w:val="009224A4"/>
    <w:rsid w:val="00974965"/>
    <w:rsid w:val="009F2CB2"/>
    <w:rsid w:val="00A029DA"/>
    <w:rsid w:val="00A537EE"/>
    <w:rsid w:val="00AB47C4"/>
    <w:rsid w:val="00AF3CEC"/>
    <w:rsid w:val="00B15888"/>
    <w:rsid w:val="00B33CBF"/>
    <w:rsid w:val="00B71BCA"/>
    <w:rsid w:val="00B8475B"/>
    <w:rsid w:val="00B97929"/>
    <w:rsid w:val="00D212C0"/>
    <w:rsid w:val="00D80717"/>
    <w:rsid w:val="00D93297"/>
    <w:rsid w:val="00DF5C15"/>
    <w:rsid w:val="00E63F1F"/>
    <w:rsid w:val="00F95D18"/>
    <w:rsid w:val="00FC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FBBC"/>
  <w15:chartTrackingRefBased/>
  <w15:docId w15:val="{2C127A95-74E4-494C-9C5B-53F2831E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">
    <w:name w:val="dropdown-user-name"/>
    <w:basedOn w:val="a0"/>
    <w:rsid w:val="007F5770"/>
  </w:style>
  <w:style w:type="character" w:customStyle="1" w:styleId="dropdown-user-namefirst-letter">
    <w:name w:val="dropdown-user-name__first-letter"/>
    <w:basedOn w:val="a0"/>
    <w:rsid w:val="007F5770"/>
  </w:style>
  <w:style w:type="character" w:customStyle="1" w:styleId="wmi-callto">
    <w:name w:val="wmi-callto"/>
    <w:basedOn w:val="a0"/>
    <w:rsid w:val="006A3DFD"/>
  </w:style>
  <w:style w:type="character" w:customStyle="1" w:styleId="js-extracted-address">
    <w:name w:val="js-extracted-address"/>
    <w:basedOn w:val="a0"/>
    <w:rsid w:val="006A3DFD"/>
  </w:style>
  <w:style w:type="paragraph" w:customStyle="1" w:styleId="2f979ff5129dfd39569ba9e4721f5640article-title">
    <w:name w:val="2f979ff5129dfd39569ba9e4721f5640article-title"/>
    <w:basedOn w:val="a"/>
    <w:rsid w:val="00A029D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Strong"/>
    <w:basedOn w:val="a0"/>
    <w:uiPriority w:val="22"/>
    <w:qFormat/>
    <w:rsid w:val="00A029DA"/>
    <w:rPr>
      <w:b/>
      <w:bCs/>
    </w:rPr>
  </w:style>
  <w:style w:type="paragraph" w:styleId="a4">
    <w:name w:val="Normal (Web)"/>
    <w:basedOn w:val="a"/>
    <w:uiPriority w:val="99"/>
    <w:unhideWhenUsed/>
    <w:rsid w:val="00A029D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Hyperlink"/>
    <w:basedOn w:val="a0"/>
    <w:uiPriority w:val="99"/>
    <w:semiHidden/>
    <w:unhideWhenUsed/>
    <w:rsid w:val="00A029DA"/>
    <w:rPr>
      <w:color w:val="0000FF"/>
      <w:u w:val="single"/>
    </w:rPr>
  </w:style>
  <w:style w:type="character" w:customStyle="1" w:styleId="ns-view-message-head-sender-name">
    <w:name w:val="ns-view-message-head-sender-name"/>
    <w:basedOn w:val="a0"/>
    <w:rsid w:val="00675C73"/>
  </w:style>
  <w:style w:type="character" w:customStyle="1" w:styleId="mail-message-sender-email">
    <w:name w:val="mail-message-sender-email"/>
    <w:basedOn w:val="a0"/>
    <w:rsid w:val="00675C73"/>
  </w:style>
  <w:style w:type="character" w:customStyle="1" w:styleId="mail-message-head-recievers">
    <w:name w:val="mail-message-head-recievers"/>
    <w:basedOn w:val="a0"/>
    <w:rsid w:val="00675C73"/>
  </w:style>
  <w:style w:type="character" w:customStyle="1" w:styleId="mail-messagesnippet-item">
    <w:name w:val="mail-messagesnippet-item"/>
    <w:basedOn w:val="a0"/>
    <w:rsid w:val="00675C73"/>
  </w:style>
  <w:style w:type="character" w:customStyle="1" w:styleId="mail-ui-button-extras">
    <w:name w:val="mail-ui-button-extras"/>
    <w:basedOn w:val="a0"/>
    <w:rsid w:val="00675C73"/>
  </w:style>
  <w:style w:type="character" w:customStyle="1" w:styleId="b-pseudo-link">
    <w:name w:val="b-pseudo-link"/>
    <w:basedOn w:val="a0"/>
    <w:rsid w:val="00675C73"/>
  </w:style>
  <w:style w:type="paragraph" w:customStyle="1" w:styleId="ConsPlusNormal">
    <w:name w:val="ConsPlusNormal"/>
    <w:rsid w:val="00B97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7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2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8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9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73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2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9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6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8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uet.ru/how-to-fill-the-registration-address-in-the-public-services-how-to-apply-for-permanent-registration-through-state-services-electronic-registr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BB0FA-7EDF-45EA-B770-48D68331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2021-01-14T12:07:00Z</cp:lastPrinted>
  <dcterms:created xsi:type="dcterms:W3CDTF">2021-07-22T07:16:00Z</dcterms:created>
  <dcterms:modified xsi:type="dcterms:W3CDTF">2021-07-22T08:25:00Z</dcterms:modified>
</cp:coreProperties>
</file>