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9C" w:rsidRPr="00661D9C" w:rsidRDefault="00661D9C" w:rsidP="00661D9C">
      <w:pPr>
        <w:spacing w:after="0"/>
        <w:ind w:firstLine="708"/>
        <w:jc w:val="center"/>
        <w:rPr>
          <w:rFonts w:ascii="Times New Roman" w:hAnsi="Times New Roman" w:cs="Tahoma"/>
          <w:b/>
          <w:sz w:val="28"/>
          <w:szCs w:val="28"/>
        </w:rPr>
      </w:pPr>
      <w:r w:rsidRPr="00661D9C">
        <w:rPr>
          <w:rFonts w:ascii="Times New Roman" w:hAnsi="Times New Roman" w:cs="Tahoma"/>
          <w:b/>
          <w:sz w:val="28"/>
          <w:szCs w:val="28"/>
        </w:rPr>
        <w:t>Отчет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</w:t>
      </w:r>
      <w:r>
        <w:rPr>
          <w:rFonts w:ascii="Times New Roman" w:hAnsi="Times New Roman" w:cs="Tahoma"/>
          <w:b/>
          <w:sz w:val="28"/>
          <w:szCs w:val="28"/>
        </w:rPr>
        <w:t xml:space="preserve"> за 2021 год.</w:t>
      </w:r>
    </w:p>
    <w:p w:rsidR="00661D9C" w:rsidRDefault="00661D9C" w:rsidP="00661D9C">
      <w:pPr>
        <w:spacing w:after="0"/>
        <w:ind w:firstLine="708"/>
        <w:jc w:val="center"/>
        <w:rPr>
          <w:rFonts w:ascii="Times New Roman" w:hAnsi="Times New Roman" w:cs="Tahoma"/>
          <w:sz w:val="28"/>
          <w:szCs w:val="28"/>
        </w:rPr>
      </w:pPr>
    </w:p>
    <w:p w:rsidR="00661D9C" w:rsidRDefault="00661D9C" w:rsidP="00661D9C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В рамках реализации закона Курской области «О государственной поддержке детских и молодежных общественных объединений в Курской области» отдел молодежи проводит совместную работу с общественными </w:t>
      </w:r>
      <w:proofErr w:type="gramStart"/>
      <w:r>
        <w:rPr>
          <w:rFonts w:ascii="Times New Roman" w:hAnsi="Times New Roman" w:cs="Tahoma"/>
          <w:sz w:val="28"/>
          <w:szCs w:val="28"/>
        </w:rPr>
        <w:t>объединениями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что позволяет наиболее эффективно решать задачу по воспитанию активной жизненной позиции и вовлечению молодежи в социально значимую деятельность.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В  районе работают два молодежных клуба «Ориентир» СОШ №2 г.Обоянь,  «Рефлекс» СОШ №1 г.Обоян</w:t>
      </w:r>
      <w:proofErr w:type="gramStart"/>
      <w:r>
        <w:rPr>
          <w:rFonts w:ascii="Times New Roman" w:hAnsi="Times New Roman" w:cs="Tahoma"/>
          <w:sz w:val="28"/>
          <w:szCs w:val="28"/>
        </w:rPr>
        <w:t>ь(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около 40 молодых людей) , 13 добровольческих отрядов (185 человек) которые является первыми помощниками в организации,  и активным участниками молодежных акций «Молодежь ветеранам», «Вахта памяти», Всероссийской акции «Мы вместе».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В целях создания  условий для реализации  творческого потенциала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личности молодого человека, формирования  позитивных установок и ценностей, профессионального и гражданского самоопределения  в районе проводятся молодежные фестивали, смотры, конкурсы, соревнования, победители и призеры которых участвуют в областных и всероссийских проектах «Юность России», «Ты предприниматель», «Студенческая весна соловьиного края». Преподаватели учебных заведений, работники культуры, постоянно совершенствуют методы работы с молодежью через семинары, обмен опытом работы с коллегами, повышением своей квалификации.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реализации системного подхода и решении задач по профилактике негативных явлений в молодежной среде, проходит на территории района ежегодная акция «Твой выбор – твоя жизнь»,   встречи  врачей, психологов, социальных педагогов, представителей наркоконтроля, каждый из которых проводит  консультации, беседы, просматриваем фильмы о вреде наркотиков с последующим комментарием специалистов.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домах культуры, учебных заведениях, больницах, библиотеках осуществляется пропаганда здорового образа жизни, о последствиях употребления наркотиков, сопутствующих наркомании заболеваниях, угрозе здоровью людей и развитию общества. 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Патриотическое воспитание молодежи является одним из приоритетных направлений в работе</w:t>
      </w:r>
      <w:proofErr w:type="gramStart"/>
      <w:r>
        <w:rPr>
          <w:rFonts w:ascii="Times New Roman" w:hAnsi="Times New Roman" w:cs="Tahoma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В  11 военно-патриотических клубах занимаются 160 человек , в 20 </w:t>
      </w:r>
      <w:proofErr w:type="spellStart"/>
      <w:r>
        <w:rPr>
          <w:rFonts w:ascii="Times New Roman" w:hAnsi="Times New Roman" w:cs="Tahoma"/>
          <w:sz w:val="28"/>
          <w:szCs w:val="28"/>
        </w:rPr>
        <w:t>юноармейских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отрядах 462 </w:t>
      </w:r>
      <w:proofErr w:type="spellStart"/>
      <w:r>
        <w:rPr>
          <w:rFonts w:ascii="Times New Roman" w:hAnsi="Times New Roman" w:cs="Tahoma"/>
          <w:sz w:val="28"/>
          <w:szCs w:val="28"/>
        </w:rPr>
        <w:t>человенка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. Удалось существенно улучшить материальную базу, приобрести форму, учебное оружие, пневматические винтовки. Это позволило  в последние годы </w:t>
      </w:r>
      <w:r>
        <w:rPr>
          <w:rFonts w:ascii="Times New Roman" w:hAnsi="Times New Roman" w:cs="Tahoma"/>
          <w:sz w:val="28"/>
          <w:szCs w:val="28"/>
        </w:rPr>
        <w:lastRenderedPageBreak/>
        <w:t>ежемесячно проводить  районные сборы,  соревнования по стрельбе из пневматической винтовки, успешно принимать участие в областных сборах среди военно-патриотических клубов и допризывной молодежи. Хорошая подготовка позволила ВПК «Факел» МБОУ «Обоянская СОШ №1» соревнований по автомобильному многоборью среди военно-патриотических клубов и допризывной молодежи в г</w:t>
      </w:r>
      <w:proofErr w:type="gramStart"/>
      <w:r>
        <w:rPr>
          <w:rFonts w:ascii="Times New Roman" w:hAnsi="Times New Roman" w:cs="Tahoma"/>
          <w:sz w:val="28"/>
          <w:szCs w:val="28"/>
        </w:rPr>
        <w:t>.К</w:t>
      </w:r>
      <w:proofErr w:type="gramEnd"/>
      <w:r>
        <w:rPr>
          <w:rFonts w:ascii="Times New Roman" w:hAnsi="Times New Roman" w:cs="Tahoma"/>
          <w:sz w:val="28"/>
          <w:szCs w:val="28"/>
        </w:rPr>
        <w:t>урске где заняли 7 место.          Ребята из наших военно-патриотических клубов призываются в ряды Российской армии, будучи хорошо подготовленные к службе, многие поступают  в военные училища.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ahoma"/>
          <w:sz w:val="28"/>
          <w:szCs w:val="28"/>
        </w:rPr>
        <w:t>Мероприятия,  посвященные памятным датам Великой Отечественной войны, встречи с ветеранами, помощь в уходе за памятниками и воинскими захоронениями, молодежная акция «Молодежь ветеранам», районный « День призывника», «75 тысяч шагов к Победе»  все они направлены на воспитание у подростков и молодежи уважительного отношения к истории, культуре, любви к Родине.</w:t>
      </w:r>
      <w:proofErr w:type="gramEnd"/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Ежегодно в рамках муниципальной программы проходит награждения талантливой молодежи  премией Главы района победителям и призерам спортивных соревнований, молодежных конкурсных мероприятий. В 2021 году премию получили 40 человек в возрасте от 14 до 35 лет.</w:t>
      </w:r>
    </w:p>
    <w:p w:rsidR="00661D9C" w:rsidRDefault="00661D9C" w:rsidP="00661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Система организации и проведения летнего отдыха и оздоровления детей в районе и  Курской области, стала </w:t>
      </w:r>
      <w:proofErr w:type="gramStart"/>
      <w:r>
        <w:rPr>
          <w:rFonts w:ascii="Times New Roman" w:hAnsi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четком межведомственном взаимодействии, едином правовом поле, порядке финансирования, координации деятельности и реализации функций государственного контроля . Ежегодно   готовится  постановление Главы Обоянского района, на основании которого работает районная  межведомственная комиссия по организации отдыха и оздоровлению детей в Обоянском районе. Заключаются  соглашения между Комитетом по делам молодежи и туризму Курской области и Администрацией района о предоставлении субсидии, об организации оздоровления детей Обоянского района в санаторно-курортных организациях, об организации отдыха детей в загородных лагерях и лагерях с дневным пребыванием, детей находящихся в трудной жизненной ситуации. 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Работу по организации отдыха и оздоровлению детей, занятости молодежи в районе планирует межведомственная комиссия, в которую входят представители всех служб района. В этом году в условиях ограничений связанных со сложной эпидемиологической обстановкой, вызванной заболеваемостью новой коронавирусной инфекцией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 организация летнего отдыха претерпела изменения. В загородном лагере «Солнышко» 150 детей Обоянского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 десяти лагерях с дневным пребыванием в июне отдохнули 685 детей, профильные лагеря посетили 136 детей и санаторно-курортных организациях Курской области 78 детей.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Наш район имеет крепкие спортивные традиции, квалифицированный тренерский состав, детей, взрослых, которые желают и любят заниматься спортом. Хорошо развиты в районе лыжные гонки,  художественная  гимнастика, футбол, баскетбол, волейбол, бокс. Ежемесячно проводим районные </w:t>
      </w:r>
      <w:proofErr w:type="gramStart"/>
      <w:r>
        <w:rPr>
          <w:rFonts w:ascii="Times New Roman" w:hAnsi="Times New Roman"/>
          <w:sz w:val="28"/>
          <w:szCs w:val="28"/>
        </w:rPr>
        <w:t>соревнования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различным видам спорта привлекая к участию в них как можно больше населения различных возрастов.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работают 8 спортивных  клубов, в которых занимается 386 человек, 24 спортивных кружка и секций по месту жительства, в которых занимаются более 352 человек. Успешно работает МБУ ДО «Обоянская детско-юношеская спортивная школа», численность занимающихся 655 человек.  В школе открыты спортивные секции по художественной гимнастике, баскетболу, волейболу, настольному теннису, легкой атлетике, лыжным гонкам, дзюдо, пауэрлифтингу,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боксу, спортивные танцы, оздоровительная физкультура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общефизическая культура 197 человек. Восемьдесят детей занимаются в спортивном клубе боевых единоборств «Патриот» под руководством тренера Ю.А.Кудинова. На базе этого клуба создан центр военно-спортивного и патриотического воспитания «Юный спецназове</w:t>
      </w:r>
      <w:r w:rsidR="000B145A">
        <w:rPr>
          <w:rFonts w:ascii="Times New Roman" w:hAnsi="Times New Roman" w:cs="Times New Roman"/>
          <w:sz w:val="28"/>
          <w:szCs w:val="28"/>
        </w:rPr>
        <w:t>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Особое внимание уделяется по привлечению в секции и кружки  детей  из семей группы риска, находящихся в трудной жизненной ситуации. Для этого строятся спортивные площадки, приобретается спортинвентарь. В 2021 году  завершилось строительство физкультурно-оздоровительного комплекса на базе новой «Афанасьевской школы.  </w:t>
      </w:r>
      <w:r>
        <w:rPr>
          <w:rFonts w:ascii="Times New Roman" w:hAnsi="Times New Roman" w:cs="Times New Roman"/>
          <w:sz w:val="28"/>
          <w:szCs w:val="28"/>
        </w:rPr>
        <w:t xml:space="preserve">МБУ ДО «Обоянская детско-юношеская спортивная школа» приобретен  </w:t>
      </w:r>
      <w:r>
        <w:rPr>
          <w:rFonts w:ascii="Times New Roman" w:hAnsi="Times New Roman" w:cs="Tahoma"/>
          <w:sz w:val="28"/>
          <w:szCs w:val="28"/>
        </w:rPr>
        <w:t xml:space="preserve">  спортивный инвентарь на сумму 253 тыс. рублей. Для удобства зрителей установлены пластиковые кресла на стадионе в г.Обоянь 350 </w:t>
      </w:r>
      <w:proofErr w:type="spellStart"/>
      <w:r>
        <w:rPr>
          <w:rFonts w:ascii="Times New Roman" w:hAnsi="Times New Roman" w:cs="Tahoma"/>
          <w:sz w:val="28"/>
          <w:szCs w:val="28"/>
        </w:rPr>
        <w:t>шт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и на стадионе </w:t>
      </w:r>
      <w:proofErr w:type="spellStart"/>
      <w:r>
        <w:rPr>
          <w:rFonts w:ascii="Times New Roman" w:hAnsi="Times New Roman" w:cs="Tahoma"/>
          <w:sz w:val="28"/>
          <w:szCs w:val="28"/>
        </w:rPr>
        <w:t>п</w:t>
      </w:r>
      <w:proofErr w:type="gramStart"/>
      <w:r>
        <w:rPr>
          <w:rFonts w:ascii="Times New Roman" w:hAnsi="Times New Roman" w:cs="Tahoma"/>
          <w:sz w:val="28"/>
          <w:szCs w:val="28"/>
        </w:rPr>
        <w:t>.Р</w:t>
      </w:r>
      <w:proofErr w:type="gramEnd"/>
      <w:r>
        <w:rPr>
          <w:rFonts w:ascii="Times New Roman" w:hAnsi="Times New Roman" w:cs="Tahoma"/>
          <w:sz w:val="28"/>
          <w:szCs w:val="28"/>
        </w:rPr>
        <w:t>удавский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200 шт..</w:t>
      </w:r>
    </w:p>
    <w:p w:rsidR="00661D9C" w:rsidRDefault="00661D9C" w:rsidP="00661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Большая работа проведена  по приемке нормативов ГТО у населения. В этом году  проведено два </w:t>
      </w:r>
      <w:proofErr w:type="gramStart"/>
      <w:r>
        <w:rPr>
          <w:rFonts w:ascii="Times New Roman" w:hAnsi="Times New Roman" w:cs="Tahoma"/>
          <w:sz w:val="28"/>
          <w:szCs w:val="28"/>
        </w:rPr>
        <w:t>фестиваля</w:t>
      </w:r>
      <w:proofErr w:type="gramEnd"/>
      <w:r w:rsidRPr="004574FE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ВФСК ГТО зимний и летний в </w:t>
      </w:r>
      <w:proofErr w:type="gramStart"/>
      <w:r>
        <w:rPr>
          <w:rFonts w:ascii="Times New Roman" w:hAnsi="Times New Roman" w:cs="Tahoma"/>
          <w:sz w:val="28"/>
          <w:szCs w:val="28"/>
        </w:rPr>
        <w:t>котором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приняло участие более двухсот человек. Сборные команды Обоянского района приняли участие в областных фестивалях среди разных возрастных групп населения. К сожалению были периоды в течени</w:t>
      </w:r>
      <w:proofErr w:type="gramStart"/>
      <w:r>
        <w:rPr>
          <w:rFonts w:ascii="Times New Roman" w:hAnsi="Times New Roman" w:cs="Tahoma"/>
          <w:sz w:val="28"/>
          <w:szCs w:val="28"/>
        </w:rPr>
        <w:t>и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года когда  приостановлены все спортивно-массовые мероприятия в связи с </w:t>
      </w:r>
      <w:r>
        <w:rPr>
          <w:rFonts w:ascii="Times New Roman" w:hAnsi="Times New Roman"/>
          <w:sz w:val="28"/>
          <w:szCs w:val="28"/>
        </w:rPr>
        <w:t>со сложной эпидемиологической обстановкой, вызванной заболеваемостью новой коронавирусной инфекцией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-19). 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Количество соревнований сократилось, тем не </w:t>
      </w:r>
      <w:proofErr w:type="gramStart"/>
      <w:r>
        <w:rPr>
          <w:rFonts w:ascii="Times New Roman" w:hAnsi="Times New Roman"/>
          <w:sz w:val="28"/>
          <w:szCs w:val="28"/>
        </w:rPr>
        <w:t>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приняли участие в Чемпионате и Кубке Курской области по футболу</w:t>
      </w:r>
      <w:r>
        <w:rPr>
          <w:rFonts w:ascii="Times New Roman" w:hAnsi="Times New Roman" w:cs="Tahoma"/>
          <w:sz w:val="28"/>
          <w:szCs w:val="28"/>
        </w:rPr>
        <w:t xml:space="preserve"> и мини-футболу, Кубке </w:t>
      </w:r>
      <w:r>
        <w:rPr>
          <w:rFonts w:ascii="Times New Roman" w:hAnsi="Times New Roman" w:cs="Tahoma"/>
          <w:sz w:val="28"/>
          <w:szCs w:val="28"/>
        </w:rPr>
        <w:lastRenderedPageBreak/>
        <w:t xml:space="preserve">Губернатора по футболу среди мужчин.  В составы сборных команд Курской области по разным видам спорта входят более 30 обоянских </w:t>
      </w:r>
      <w:proofErr w:type="gramStart"/>
      <w:r>
        <w:rPr>
          <w:rFonts w:ascii="Times New Roman" w:hAnsi="Times New Roman" w:cs="Tahoma"/>
          <w:sz w:val="28"/>
          <w:szCs w:val="28"/>
        </w:rPr>
        <w:t>спортсменов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которые приняли участие и во Всероссийских соревнованиях. Провели районную спартакиаду среди работников образовательных </w:t>
      </w:r>
      <w:proofErr w:type="gramStart"/>
      <w:r>
        <w:rPr>
          <w:rFonts w:ascii="Times New Roman" w:hAnsi="Times New Roman" w:cs="Tahoma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в которой приняли участие 16 команд. </w:t>
      </w:r>
      <w:proofErr w:type="gramStart"/>
      <w:r>
        <w:rPr>
          <w:rFonts w:ascii="Times New Roman" w:hAnsi="Times New Roman" w:cs="Tahoma"/>
          <w:sz w:val="28"/>
          <w:szCs w:val="28"/>
        </w:rPr>
        <w:t>Приняли участие в областных летних сельских спортивных играх заняли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5 место.</w:t>
      </w:r>
    </w:p>
    <w:p w:rsidR="00661D9C" w:rsidRDefault="00661D9C" w:rsidP="00661D9C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napToGrid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Традиционная легкоатлетическая эстафета, Забег «Курский характер», реализация Всероссийского проекта «Детский спорт» все они</w:t>
      </w:r>
      <w:r>
        <w:rPr>
          <w:rFonts w:ascii="Times New Roman" w:hAnsi="Times New Roman" w:cs="Times New Roman"/>
          <w:snapToGrid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направлены на привлечение к занятиям физической культурой и спортом населения различного возраста,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популиризацию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здорового образа жизни.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Все мероприятия организованные в рамках программы освещались на официальном сайте Администрации Обоянского района и газете «Обоянская газета».</w:t>
      </w:r>
    </w:p>
    <w:p w:rsidR="00661D9C" w:rsidRDefault="00661D9C" w:rsidP="00661D9C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</w:t>
      </w:r>
    </w:p>
    <w:p w:rsidR="00661D9C" w:rsidRDefault="00661D9C" w:rsidP="00661D9C">
      <w:pPr>
        <w:pStyle w:val="a3"/>
        <w:spacing w:before="0" w:beforeAutospacing="0" w:after="0"/>
        <w:ind w:firstLine="708"/>
        <w:jc w:val="center"/>
        <w:rPr>
          <w:sz w:val="28"/>
          <w:szCs w:val="28"/>
        </w:rPr>
      </w:pPr>
    </w:p>
    <w:p w:rsidR="00661D9C" w:rsidRDefault="00661D9C" w:rsidP="00661D9C">
      <w:pPr>
        <w:pStyle w:val="a3"/>
        <w:spacing w:before="0" w:beforeAutospacing="0" w:after="0"/>
        <w:ind w:firstLine="708"/>
        <w:jc w:val="center"/>
        <w:rPr>
          <w:bCs/>
          <w:sz w:val="28"/>
          <w:szCs w:val="28"/>
        </w:rPr>
      </w:pPr>
    </w:p>
    <w:p w:rsidR="00661D9C" w:rsidRDefault="00661D9C" w:rsidP="00661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C6544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661D9C" w:rsidRPr="00C6544F" w:rsidRDefault="00661D9C" w:rsidP="0066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44F">
        <w:rPr>
          <w:rFonts w:ascii="Times New Roman" w:hAnsi="Times New Roman" w:cs="Times New Roman"/>
          <w:sz w:val="28"/>
          <w:szCs w:val="28"/>
        </w:rPr>
        <w:t>Обоянского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544F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Т.В.Бабаскина</w:t>
      </w:r>
      <w:proofErr w:type="spellEnd"/>
    </w:p>
    <w:p w:rsidR="00FE3CA9" w:rsidRDefault="00FE3CA9"/>
    <w:sectPr w:rsidR="00FE3CA9" w:rsidSect="0029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9C"/>
    <w:rsid w:val="000B145A"/>
    <w:rsid w:val="00661D9C"/>
    <w:rsid w:val="00FE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D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2022-01-13T06:07:00Z</dcterms:created>
  <dcterms:modified xsi:type="dcterms:W3CDTF">2022-01-13T06:09:00Z</dcterms:modified>
</cp:coreProperties>
</file>