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A5" w:rsidRDefault="00211DA5" w:rsidP="00211D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отдела молодежной политики, физической культуры и спорта </w:t>
      </w:r>
    </w:p>
    <w:p w:rsidR="00211DA5" w:rsidRDefault="00211DA5" w:rsidP="00211D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Управления культуры, молодежной политики, физической культуры и спорта Администрации Обоянского района за 3 квартал 2022г.</w:t>
      </w:r>
    </w:p>
    <w:p w:rsidR="00211DA5" w:rsidRDefault="00211DA5" w:rsidP="00211DA5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области», утвержденной постановлением Администрации Обоянского района Курской области от 13.10.2022 №469</w:t>
      </w:r>
      <w:r>
        <w:rPr>
          <w:rFonts w:ascii="Times New Roman" w:hAnsi="Times New Roman" w:cs="Tahoma"/>
          <w:sz w:val="28"/>
          <w:szCs w:val="28"/>
        </w:rPr>
        <w:t xml:space="preserve">. </w:t>
      </w:r>
    </w:p>
    <w:p w:rsidR="00211DA5" w:rsidRDefault="00211DA5" w:rsidP="00211DA5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Большая работа проведена по организации оздоровления в 3 квартале 2022 года, в санаторно-курортных организациях Курской области  было оздоровлено 22 человека , в профильных лагерях 67 человек, в МБОУ «ДОЛ «Солнышко» 103 человек. </w:t>
      </w:r>
    </w:p>
    <w:p w:rsidR="00211DA5" w:rsidRDefault="00211DA5" w:rsidP="00211DA5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В области физической культуры и спорта в третьем квартале 2022 года завершилась областная летняя спартакиада среди муниципальных районов по итогам которой Обоянский район занял первое место. В п.Рудавский прошли традиционные соревнования по велоспорту памяти нашего земляка призера олимпийских игр Евгения Клевцова</w:t>
      </w:r>
      <w:r w:rsidR="00815636">
        <w:rPr>
          <w:rFonts w:ascii="Times New Roman" w:hAnsi="Times New Roman" w:cs="Tahoma"/>
          <w:sz w:val="28"/>
          <w:szCs w:val="28"/>
        </w:rPr>
        <w:t>. П</w:t>
      </w:r>
      <w:r>
        <w:rPr>
          <w:rFonts w:ascii="Times New Roman" w:hAnsi="Times New Roman" w:cs="Tahoma"/>
          <w:sz w:val="28"/>
          <w:szCs w:val="28"/>
        </w:rPr>
        <w:t xml:space="preserve">ровели 10 районных мероприятий  и приняли участие в 12 областных и Всероссийских соревнованиях. </w:t>
      </w:r>
    </w:p>
    <w:p w:rsidR="00211DA5" w:rsidRDefault="00211DA5" w:rsidP="00211DA5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Команда молодых специалистов приняла участие в областных фестивалях  «Лето На спорте» в п.Солнцево заняли второе место и   во втором этапе фестиваля работающей молодежи   « Юность- 2022» в г.Курске где стали лауреатами </w:t>
      </w:r>
      <w:r w:rsidR="00815636">
        <w:rPr>
          <w:rFonts w:ascii="Times New Roman" w:hAnsi="Times New Roman" w:cs="Tahoma"/>
          <w:sz w:val="28"/>
          <w:szCs w:val="28"/>
        </w:rPr>
        <w:t>третьей степени»</w:t>
      </w:r>
    </w:p>
    <w:p w:rsidR="00211DA5" w:rsidRDefault="00211DA5" w:rsidP="00211DA5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</w:p>
    <w:p w:rsidR="00211DA5" w:rsidRDefault="00211DA5" w:rsidP="00211DA5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</w:p>
    <w:p w:rsidR="00211DA5" w:rsidRDefault="00211DA5" w:rsidP="00211DA5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Начальник отдела молодежной политики, </w:t>
      </w:r>
    </w:p>
    <w:p w:rsidR="00211DA5" w:rsidRDefault="00211DA5" w:rsidP="00211DA5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физической культуры и спорта Управления</w:t>
      </w:r>
    </w:p>
    <w:p w:rsidR="00211DA5" w:rsidRDefault="00211DA5" w:rsidP="00211DA5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молодежной политики, физической</w:t>
      </w:r>
    </w:p>
    <w:p w:rsidR="00211DA5" w:rsidRDefault="00211DA5" w:rsidP="00211DA5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и спорта Администрации Обоянского района             А.В.Савенков</w:t>
      </w:r>
    </w:p>
    <w:p w:rsidR="00211DA5" w:rsidRDefault="00211DA5" w:rsidP="00211DA5">
      <w:pPr>
        <w:rPr>
          <w:rFonts w:ascii="Times New Roman" w:hAnsi="Times New Roman" w:cs="Times New Roman"/>
          <w:sz w:val="28"/>
          <w:szCs w:val="28"/>
        </w:rPr>
      </w:pPr>
    </w:p>
    <w:p w:rsidR="007C6D6B" w:rsidRDefault="007C6D6B"/>
    <w:sectPr w:rsidR="007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1DA5"/>
    <w:rsid w:val="00211DA5"/>
    <w:rsid w:val="007C6D6B"/>
    <w:rsid w:val="0081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2022-10-24T13:17:00Z</dcterms:created>
  <dcterms:modified xsi:type="dcterms:W3CDTF">2022-10-24T13:29:00Z</dcterms:modified>
</cp:coreProperties>
</file>