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E5" w:rsidRDefault="00B368F8" w:rsidP="004541E5">
      <w:pPr>
        <w:spacing w:after="0" w:line="240" w:lineRule="auto"/>
        <w:jc w:val="center"/>
        <w:rPr>
          <w:rFonts w:ascii="Open Sans" w:hAnsi="Open Sans" w:cs="Times New Roman"/>
          <w:b/>
          <w:sz w:val="24"/>
          <w:szCs w:val="24"/>
        </w:rPr>
      </w:pPr>
      <w:r>
        <w:rPr>
          <w:rFonts w:ascii="Open Sans" w:hAnsi="Open Sans" w:cs="Times New Roman"/>
          <w:b/>
          <w:sz w:val="24"/>
          <w:szCs w:val="24"/>
        </w:rPr>
        <w:t>В Курской области</w:t>
      </w:r>
      <w:r w:rsidR="005B1620">
        <w:rPr>
          <w:rFonts w:ascii="Open Sans" w:hAnsi="Open Sans" w:cs="Times New Roman"/>
          <w:b/>
          <w:sz w:val="24"/>
          <w:szCs w:val="24"/>
        </w:rPr>
        <w:t xml:space="preserve"> </w:t>
      </w:r>
      <w:r w:rsidR="004541E5">
        <w:rPr>
          <w:rFonts w:ascii="Open Sans" w:hAnsi="Open Sans" w:cs="Times New Roman"/>
          <w:b/>
          <w:sz w:val="24"/>
          <w:szCs w:val="24"/>
        </w:rPr>
        <w:t xml:space="preserve">пик выдачи ипотеки пришелся </w:t>
      </w:r>
      <w:r w:rsidR="004541E5" w:rsidRPr="00530917">
        <w:rPr>
          <w:rFonts w:ascii="Open Sans" w:hAnsi="Open Sans" w:cs="Times New Roman"/>
          <w:b/>
          <w:sz w:val="24"/>
          <w:szCs w:val="24"/>
        </w:rPr>
        <w:t>на июнь</w:t>
      </w:r>
      <w:bookmarkStart w:id="0" w:name="_GoBack"/>
      <w:bookmarkEnd w:id="0"/>
    </w:p>
    <w:p w:rsidR="004541E5" w:rsidRDefault="004541E5" w:rsidP="004541E5">
      <w:pPr>
        <w:spacing w:after="0" w:line="240" w:lineRule="auto"/>
        <w:rPr>
          <w:rFonts w:cs="Times New Roman"/>
          <w:b/>
          <w:lang w:eastAsia="en-US"/>
        </w:rPr>
      </w:pPr>
    </w:p>
    <w:p w:rsidR="004541E5" w:rsidRDefault="004541E5" w:rsidP="004541E5">
      <w:pPr>
        <w:spacing w:after="0" w:line="240" w:lineRule="auto"/>
        <w:ind w:firstLine="709"/>
        <w:jc w:val="both"/>
        <w:rPr>
          <w:rFonts w:ascii="Open Sans" w:hAnsi="Open Sans" w:cs="Times New Roman"/>
          <w:sz w:val="24"/>
          <w:szCs w:val="24"/>
        </w:rPr>
      </w:pPr>
      <w:r>
        <w:rPr>
          <w:rFonts w:ascii="Open Sans" w:hAnsi="Open Sans" w:cs="Times New Roman"/>
          <w:sz w:val="24"/>
          <w:szCs w:val="24"/>
        </w:rPr>
        <w:t>В первом полугодии 2023 года жители Курской области оформили 5191 ипотечный жилищный кредит. При этом общее количество выданных ипотечных кредитов увеличилось в 1,6 раза по сравнению с прошлым годом, равно как и общи</w:t>
      </w:r>
      <w:r w:rsidR="00DD4CFD">
        <w:rPr>
          <w:rFonts w:ascii="Open Sans" w:hAnsi="Open Sans" w:cs="Times New Roman"/>
          <w:sz w:val="24"/>
          <w:szCs w:val="24"/>
        </w:rPr>
        <w:t>й объем выдачи вырос в 1,7 раза</w:t>
      </w:r>
      <w:r>
        <w:rPr>
          <w:rFonts w:ascii="Open Sans" w:hAnsi="Open Sans" w:cs="Times New Roman"/>
          <w:sz w:val="24"/>
          <w:szCs w:val="24"/>
        </w:rPr>
        <w:t xml:space="preserve"> и составил 16,5 млрд рублей.</w:t>
      </w:r>
    </w:p>
    <w:p w:rsidR="004541E5" w:rsidRDefault="004541E5" w:rsidP="004541E5">
      <w:pPr>
        <w:spacing w:after="0" w:line="240" w:lineRule="auto"/>
        <w:ind w:firstLine="709"/>
        <w:jc w:val="both"/>
        <w:rPr>
          <w:rFonts w:ascii="Open Sans" w:hAnsi="Open Sans" w:cs="Times New Roman"/>
          <w:sz w:val="24"/>
          <w:szCs w:val="24"/>
        </w:rPr>
      </w:pPr>
      <w:r>
        <w:rPr>
          <w:rFonts w:ascii="Open Sans" w:hAnsi="Open Sans" w:cs="Times New Roman"/>
          <w:sz w:val="24"/>
          <w:szCs w:val="24"/>
        </w:rPr>
        <w:t xml:space="preserve">Пик выдачи ипотеки в первом полугодии этого года пришелся на первый месяц лета. В июне 2023 года банки предоставили заемщикам ипотечные кредиты на 3,3 млрд рублей, что в 2,7 раза больше, чем в июне прошлого года. В регионе средневзвешенная ставка по ипотечным кредитам в июне этого года составила 8,6% годовых. </w:t>
      </w:r>
    </w:p>
    <w:p w:rsidR="004541E5" w:rsidRDefault="004541E5" w:rsidP="004541E5">
      <w:pPr>
        <w:spacing w:after="0" w:line="240" w:lineRule="auto"/>
        <w:ind w:firstLine="709"/>
        <w:jc w:val="both"/>
        <w:rPr>
          <w:rFonts w:ascii="Open Sans" w:hAnsi="Open Sans" w:cs="Times New Roman"/>
          <w:sz w:val="24"/>
          <w:szCs w:val="24"/>
        </w:rPr>
      </w:pPr>
      <w:r>
        <w:rPr>
          <w:rFonts w:ascii="Open Sans" w:hAnsi="Open Sans" w:cs="Times New Roman"/>
          <w:sz w:val="24"/>
          <w:szCs w:val="24"/>
        </w:rPr>
        <w:t>К июлю 2023 года ипотечный портфель кредитов жителей региона превысил 78 млрд рублей, что почти на 24% больше, чем годом ранее. При этом куряне являются ответственными заемщиками: доля просроченной задолженности составила менее 0,3% кредитного портфеля.</w:t>
      </w:r>
    </w:p>
    <w:p w:rsidR="004541E5" w:rsidRDefault="004541E5" w:rsidP="004541E5">
      <w:pPr>
        <w:spacing w:after="0" w:line="240" w:lineRule="auto"/>
        <w:ind w:firstLine="709"/>
        <w:jc w:val="both"/>
        <w:rPr>
          <w:rFonts w:ascii="Open Sans" w:hAnsi="Open Sans" w:cs="Times New Roman"/>
          <w:sz w:val="24"/>
          <w:szCs w:val="24"/>
        </w:rPr>
      </w:pPr>
      <w:r>
        <w:rPr>
          <w:rFonts w:ascii="Open Sans" w:hAnsi="Open Sans" w:cs="Times New Roman"/>
          <w:sz w:val="24"/>
          <w:szCs w:val="24"/>
        </w:rPr>
        <w:t xml:space="preserve">Средний срок кредита </w:t>
      </w:r>
      <w:r w:rsidR="00DD4CFD">
        <w:rPr>
          <w:rFonts w:ascii="Open Sans" w:hAnsi="Open Sans" w:cs="Times New Roman"/>
          <w:sz w:val="24"/>
          <w:szCs w:val="24"/>
        </w:rPr>
        <w:t>вырос</w:t>
      </w:r>
      <w:r>
        <w:rPr>
          <w:rFonts w:ascii="Open Sans" w:hAnsi="Open Sans" w:cs="Times New Roman"/>
          <w:sz w:val="24"/>
          <w:szCs w:val="24"/>
        </w:rPr>
        <w:t xml:space="preserve"> на полтора года и достиг 23 лет и 9 месяцев. Средний размер ипотеки также увеличился на 140 тысяч рублей, до 3,2 млн рублей.</w:t>
      </w:r>
    </w:p>
    <w:p w:rsidR="004541E5" w:rsidRDefault="00DD4CFD" w:rsidP="004541E5">
      <w:pPr>
        <w:spacing w:after="0" w:line="240" w:lineRule="auto"/>
        <w:ind w:firstLine="709"/>
        <w:jc w:val="both"/>
        <w:rPr>
          <w:rFonts w:ascii="Open Sans" w:hAnsi="Open Sans" w:cs="Times New Roman"/>
          <w:sz w:val="24"/>
          <w:szCs w:val="24"/>
        </w:rPr>
      </w:pPr>
      <w:r>
        <w:rPr>
          <w:rFonts w:ascii="Open Sans" w:hAnsi="Open Sans" w:cs="Times New Roman"/>
          <w:sz w:val="24"/>
          <w:szCs w:val="24"/>
        </w:rPr>
        <w:t>Для</w:t>
      </w:r>
      <w:r w:rsidR="004541E5">
        <w:rPr>
          <w:rFonts w:ascii="Open Sans" w:hAnsi="Open Sans" w:cs="Times New Roman"/>
          <w:sz w:val="24"/>
          <w:szCs w:val="24"/>
        </w:rPr>
        <w:t xml:space="preserve"> поддержания финансовой стабильности Банк России регулирует выдачу ипотечных кредитов, полная стоимость которых существенно ниже рыночного уровня. По таким ссудам банкам необходимо будет формировать дополнительные резервы. При этом у них остается достаточно возможностей для рыночного снижения ставок.</w:t>
      </w:r>
    </w:p>
    <w:p w:rsidR="004541E5" w:rsidRDefault="004541E5" w:rsidP="004541E5">
      <w:pPr>
        <w:spacing w:after="0" w:line="240" w:lineRule="auto"/>
        <w:ind w:firstLine="709"/>
        <w:jc w:val="both"/>
        <w:rPr>
          <w:rFonts w:ascii="Open Sans" w:hAnsi="Open Sans" w:cs="Times New Roman"/>
          <w:sz w:val="24"/>
          <w:szCs w:val="24"/>
        </w:rPr>
      </w:pPr>
      <w:r>
        <w:rPr>
          <w:rFonts w:ascii="Open Sans" w:hAnsi="Open Sans" w:cs="Times New Roman"/>
          <w:sz w:val="24"/>
          <w:szCs w:val="24"/>
        </w:rPr>
        <w:t>«В последнее время распростр</w:t>
      </w:r>
      <w:r w:rsidR="00DD4CFD">
        <w:rPr>
          <w:rFonts w:ascii="Open Sans" w:hAnsi="Open Sans" w:cs="Times New Roman"/>
          <w:sz w:val="24"/>
          <w:szCs w:val="24"/>
        </w:rPr>
        <w:t>анение получила так называемая ипотека от застройщика</w:t>
      </w:r>
      <w:r>
        <w:rPr>
          <w:rFonts w:ascii="Open Sans" w:hAnsi="Open Sans" w:cs="Times New Roman"/>
          <w:sz w:val="24"/>
          <w:szCs w:val="24"/>
        </w:rPr>
        <w:t xml:space="preserve"> с экстремально низкими нерыночными ставками вплоть до 0,1%, которые достигаются за счет завышения цены приобретаемой квартиры на 20-30%. Эту разницу застройщик затем в виде комиссии платит банку для компенсации его выпадающих доходов. Такие прог</w:t>
      </w:r>
      <w:r w:rsidR="00DD4CFD">
        <w:rPr>
          <w:rFonts w:ascii="Open Sans" w:hAnsi="Open Sans" w:cs="Times New Roman"/>
          <w:sz w:val="24"/>
          <w:szCs w:val="24"/>
        </w:rPr>
        <w:t>раммы несут риски для заемщиков и</w:t>
      </w:r>
      <w:r>
        <w:rPr>
          <w:rFonts w:ascii="Open Sans" w:hAnsi="Open Sans" w:cs="Times New Roman"/>
          <w:sz w:val="24"/>
          <w:szCs w:val="24"/>
        </w:rPr>
        <w:t xml:space="preserve"> банков, а также искажают общую статистику, что в итоге мешает принятию взвешенных решений всеми участниками. Регулирование Банка России будет ограничивать распространение таких схем и способствовать снижению рисков», – пояснил управляющий Отделением Курск Банка России Евгений Овсянников.</w:t>
      </w:r>
    </w:p>
    <w:p w:rsidR="004541E5" w:rsidRDefault="004541E5" w:rsidP="004541E5">
      <w:pPr>
        <w:spacing w:after="0" w:line="240" w:lineRule="auto"/>
        <w:ind w:firstLine="709"/>
        <w:jc w:val="both"/>
        <w:rPr>
          <w:rFonts w:cs="Times New Roman"/>
          <w:lang w:eastAsia="en-US"/>
        </w:rPr>
      </w:pPr>
    </w:p>
    <w:p w:rsidR="00B50AA3" w:rsidRPr="006040C0" w:rsidRDefault="00B50AA3" w:rsidP="006040C0"/>
    <w:sectPr w:rsidR="00B50AA3" w:rsidRPr="006040C0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F8" w:rsidRDefault="00B368F8">
      <w:pPr>
        <w:spacing w:after="0" w:line="240" w:lineRule="auto"/>
      </w:pPr>
      <w:r>
        <w:separator/>
      </w:r>
    </w:p>
  </w:endnote>
  <w:endnote w:type="continuationSeparator" w:id="0">
    <w:p w:rsidR="00B368F8" w:rsidRDefault="00B3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F8" w:rsidRDefault="00B368F8">
      <w:pPr>
        <w:spacing w:after="0" w:line="240" w:lineRule="auto"/>
      </w:pPr>
      <w:r>
        <w:separator/>
      </w:r>
    </w:p>
  </w:footnote>
  <w:footnote w:type="continuationSeparator" w:id="0">
    <w:p w:rsidR="00B368F8" w:rsidRDefault="00B3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F8" w:rsidRDefault="00B368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0"/>
    <w:rsid w:val="00074FBC"/>
    <w:rsid w:val="000C3425"/>
    <w:rsid w:val="0015192A"/>
    <w:rsid w:val="001A1DC6"/>
    <w:rsid w:val="0027396D"/>
    <w:rsid w:val="002F3FF6"/>
    <w:rsid w:val="0039577A"/>
    <w:rsid w:val="003A2D5A"/>
    <w:rsid w:val="003F65E0"/>
    <w:rsid w:val="004541E5"/>
    <w:rsid w:val="00455DB1"/>
    <w:rsid w:val="00490E44"/>
    <w:rsid w:val="004A5E8B"/>
    <w:rsid w:val="004A7F29"/>
    <w:rsid w:val="00513536"/>
    <w:rsid w:val="00530917"/>
    <w:rsid w:val="00562088"/>
    <w:rsid w:val="005B1620"/>
    <w:rsid w:val="005C3FAD"/>
    <w:rsid w:val="005D1B63"/>
    <w:rsid w:val="006040C0"/>
    <w:rsid w:val="00634D88"/>
    <w:rsid w:val="006806B3"/>
    <w:rsid w:val="00706B70"/>
    <w:rsid w:val="00744200"/>
    <w:rsid w:val="007A1768"/>
    <w:rsid w:val="007C38EA"/>
    <w:rsid w:val="008820B0"/>
    <w:rsid w:val="009E6A54"/>
    <w:rsid w:val="00A27E03"/>
    <w:rsid w:val="00A87884"/>
    <w:rsid w:val="00AA73AA"/>
    <w:rsid w:val="00B354F9"/>
    <w:rsid w:val="00B368F8"/>
    <w:rsid w:val="00B50AA3"/>
    <w:rsid w:val="00BF04BB"/>
    <w:rsid w:val="00D071E7"/>
    <w:rsid w:val="00D26AD7"/>
    <w:rsid w:val="00DA467A"/>
    <w:rsid w:val="00DD4CFD"/>
    <w:rsid w:val="00E13EDE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970A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Валентина Владимировна</dc:creator>
  <cp:lastModifiedBy>38admSstd2</cp:lastModifiedBy>
  <cp:revision>3</cp:revision>
  <cp:lastPrinted>2023-05-17T06:18:00Z</cp:lastPrinted>
  <dcterms:created xsi:type="dcterms:W3CDTF">2023-08-10T09:16:00Z</dcterms:created>
  <dcterms:modified xsi:type="dcterms:W3CDTF">2023-08-10T11:00:00Z</dcterms:modified>
</cp:coreProperties>
</file>